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819E" w14:textId="77777777" w:rsidR="00670D09" w:rsidRDefault="00670D09" w:rsidP="0084154E">
      <w:pPr>
        <w:pStyle w:val="Body"/>
        <w:spacing w:line="360" w:lineRule="auto"/>
        <w:ind w:left="709" w:hanging="709"/>
        <w:jc w:val="center"/>
        <w:rPr>
          <w:rStyle w:val="Hyperlink0"/>
        </w:rPr>
      </w:pPr>
      <w:bookmarkStart w:id="0" w:name="_GoBack"/>
      <w:bookmarkEnd w:id="0"/>
    </w:p>
    <w:p w14:paraId="467662D0" w14:textId="77777777" w:rsidR="00670D09" w:rsidRDefault="002B5A20">
      <w:pPr>
        <w:pStyle w:val="Body"/>
        <w:spacing w:line="360" w:lineRule="auto"/>
        <w:jc w:val="center"/>
      </w:pPr>
      <w:r>
        <w:t>{</w:t>
      </w:r>
      <w:r>
        <w:rPr>
          <w:rStyle w:val="None"/>
          <w:i/>
          <w:iCs/>
          <w:lang w:val="en-US"/>
        </w:rPr>
        <w:t>Schedules and Signature Pages Follow</w:t>
      </w:r>
      <w:r>
        <w:t>}</w:t>
      </w:r>
      <w:r>
        <w:rPr>
          <w:rFonts w:ascii="Arial Unicode MS" w:hAnsi="Arial Unicode MS"/>
        </w:rPr>
        <w:br w:type="page"/>
      </w:r>
    </w:p>
    <w:p w14:paraId="46B9AC4A" w14:textId="77777777" w:rsidR="00670D09" w:rsidRDefault="00670D09">
      <w:pPr>
        <w:pStyle w:val="Body"/>
        <w:spacing w:line="360" w:lineRule="auto"/>
        <w:jc w:val="center"/>
      </w:pPr>
    </w:p>
    <w:p w14:paraId="5C136DD8" w14:textId="77777777" w:rsidR="00670D09" w:rsidRDefault="002B5A20" w:rsidP="0084154E">
      <w:pPr>
        <w:pStyle w:val="Body"/>
        <w:spacing w:after="160" w:line="259" w:lineRule="auto"/>
        <w:jc w:val="center"/>
      </w:pPr>
      <w:r>
        <w:rPr>
          <w:rStyle w:val="None"/>
          <w:b/>
          <w:bCs/>
          <w:lang w:val="de-DE"/>
        </w:rPr>
        <w:t>IN WITNESS WHEREOF</w:t>
      </w:r>
      <w:r>
        <w:rPr>
          <w:lang w:val="en-US"/>
        </w:rPr>
        <w:t>, each of the aforenamed Parties has signed and executed this Agreement, and all the original copies hereto, on the date first above written.</w:t>
      </w:r>
    </w:p>
    <w:p w14:paraId="7069E4F0" w14:textId="77777777" w:rsidR="00670D09" w:rsidRDefault="00670D09" w:rsidP="0084154E">
      <w:pPr>
        <w:pStyle w:val="Body"/>
        <w:spacing w:line="360" w:lineRule="auto"/>
        <w:ind w:left="450" w:hanging="450"/>
        <w:jc w:val="center"/>
        <w:rPr>
          <w:rStyle w:val="Hyperlink0"/>
        </w:rPr>
      </w:pPr>
    </w:p>
    <w:tbl>
      <w:tblPr>
        <w:tblW w:w="94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3"/>
        <w:gridCol w:w="3330"/>
      </w:tblGrid>
      <w:tr w:rsidR="00670D09" w14:paraId="4BFB1F44" w14:textId="77777777">
        <w:trPr>
          <w:trHeight w:val="24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B37D" w14:textId="77777777" w:rsidR="00670D09" w:rsidRDefault="002B5A20" w:rsidP="0084154E">
            <w:pPr>
              <w:pStyle w:val="Body"/>
              <w:spacing w:line="360" w:lineRule="auto"/>
              <w:jc w:val="center"/>
            </w:pPr>
            <w:r>
              <w:rPr>
                <w:rStyle w:val="None"/>
                <w:b/>
                <w:bCs/>
                <w:lang w:val="en-US"/>
              </w:rPr>
              <w:t>Name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29641" w14:textId="77777777" w:rsidR="00670D09" w:rsidRDefault="002B5A20" w:rsidP="0084154E">
            <w:pPr>
              <w:pStyle w:val="Body"/>
              <w:spacing w:line="360" w:lineRule="auto"/>
              <w:jc w:val="center"/>
            </w:pPr>
            <w:r>
              <w:rPr>
                <w:rStyle w:val="None"/>
                <w:b/>
                <w:bCs/>
                <w:lang w:val="en-US"/>
              </w:rPr>
              <w:t>Signature</w:t>
            </w:r>
          </w:p>
        </w:tc>
      </w:tr>
      <w:tr w:rsidR="00670D09" w14:paraId="09EAB9E6" w14:textId="77777777">
        <w:trPr>
          <w:trHeight w:val="238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B63DE" w14:textId="65708A98" w:rsidR="00670D09" w:rsidRDefault="002B5A20" w:rsidP="0084154E">
            <w:pPr>
              <w:pStyle w:val="Body"/>
              <w:spacing w:line="360" w:lineRule="auto"/>
              <w:jc w:val="center"/>
              <w:rPr>
                <w:rStyle w:val="None"/>
                <w:rFonts w:ascii="Times New Roman" w:hAnsi="Times New Roman" w:cs="Times New Roman"/>
                <w:b/>
                <w:bCs/>
                <w:color w:val="auto"/>
                <w:sz w:val="24"/>
                <w:szCs w:val="24"/>
                <w:lang w:val="en-US" w:eastAsia="en-US"/>
              </w:rPr>
            </w:pPr>
            <w:r>
              <w:rPr>
                <w:rStyle w:val="None"/>
                <w:b/>
                <w:bCs/>
                <w:lang w:val="en-US"/>
              </w:rPr>
              <w:t xml:space="preserve">For </w:t>
            </w:r>
            <w:r w:rsidR="0084154E">
              <w:rPr>
                <w:rStyle w:val="None"/>
                <w:b/>
                <w:bCs/>
                <w:lang w:val="en-US"/>
              </w:rPr>
              <w:t>_____________</w:t>
            </w:r>
            <w:r>
              <w:rPr>
                <w:rStyle w:val="None"/>
                <w:b/>
                <w:bCs/>
                <w:lang w:val="en-US"/>
              </w:rPr>
              <w:t xml:space="preserve"> PRIVATE LIMITED</w:t>
            </w:r>
          </w:p>
          <w:p w14:paraId="106338A2" w14:textId="77777777" w:rsidR="00670D09" w:rsidRDefault="00670D09" w:rsidP="0084154E">
            <w:pPr>
              <w:pStyle w:val="Body"/>
              <w:spacing w:line="360" w:lineRule="auto"/>
              <w:jc w:val="center"/>
              <w:rPr>
                <w:rStyle w:val="None"/>
                <w:b/>
                <w:bCs/>
                <w:lang w:val="en-US"/>
              </w:rPr>
            </w:pPr>
          </w:p>
          <w:p w14:paraId="4980516E" w14:textId="77777777" w:rsidR="00670D09" w:rsidRDefault="00670D09" w:rsidP="0084154E">
            <w:pPr>
              <w:pStyle w:val="Body"/>
              <w:spacing w:line="360" w:lineRule="auto"/>
              <w:jc w:val="center"/>
              <w:rPr>
                <w:rStyle w:val="None"/>
                <w:b/>
                <w:bCs/>
                <w:lang w:val="en-US"/>
              </w:rPr>
            </w:pPr>
          </w:p>
          <w:p w14:paraId="5AC0B3BD" w14:textId="77777777" w:rsidR="00670D09" w:rsidRDefault="00670D09" w:rsidP="0084154E">
            <w:pPr>
              <w:pStyle w:val="Body"/>
              <w:spacing w:line="360" w:lineRule="auto"/>
              <w:jc w:val="center"/>
              <w:rPr>
                <w:rStyle w:val="None"/>
                <w:b/>
                <w:bCs/>
                <w:lang w:val="en-US"/>
              </w:rPr>
            </w:pPr>
          </w:p>
          <w:p w14:paraId="2DBC3E24" w14:textId="2DFEF96A" w:rsidR="00670D09" w:rsidRDefault="002B5A20" w:rsidP="0084154E">
            <w:pPr>
              <w:pStyle w:val="Body"/>
              <w:spacing w:line="360" w:lineRule="auto"/>
              <w:jc w:val="center"/>
              <w:rPr>
                <w:rStyle w:val="None"/>
                <w:b/>
                <w:bCs/>
              </w:rPr>
            </w:pPr>
            <w:r>
              <w:rPr>
                <w:rStyle w:val="None"/>
                <w:b/>
                <w:bCs/>
                <w:lang w:val="en-US"/>
              </w:rPr>
              <w:t>Represented by</w:t>
            </w:r>
            <w:r w:rsidR="0084154E">
              <w:rPr>
                <w:rStyle w:val="None"/>
                <w:lang w:val="en-US"/>
              </w:rPr>
              <w:t>____________________________</w:t>
            </w:r>
            <w:r>
              <w:rPr>
                <w:rStyle w:val="None"/>
                <w:b/>
                <w:bCs/>
                <w:lang w:val="en-US"/>
              </w:rPr>
              <w:t>,</w:t>
            </w:r>
          </w:p>
          <w:p w14:paraId="29A8B4CF" w14:textId="77777777" w:rsidR="00670D09" w:rsidRDefault="002B5A20" w:rsidP="0084154E">
            <w:pPr>
              <w:pStyle w:val="Body"/>
              <w:spacing w:line="360" w:lineRule="auto"/>
              <w:jc w:val="center"/>
            </w:pPr>
            <w:r>
              <w:rPr>
                <w:rStyle w:val="None"/>
                <w:b/>
                <w:bCs/>
                <w:lang w:val="en-US"/>
              </w:rPr>
              <w:t>Director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38D9" w14:textId="77777777" w:rsidR="00670D09" w:rsidRDefault="00670D09" w:rsidP="0084154E">
            <w:pPr>
              <w:jc w:val="center"/>
            </w:pPr>
          </w:p>
        </w:tc>
      </w:tr>
      <w:tr w:rsidR="00670D09" w14:paraId="67E29F37" w14:textId="77777777">
        <w:trPr>
          <w:trHeight w:val="131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A5099" w14:textId="6F14D9B1" w:rsidR="00670D09" w:rsidRDefault="002B5A20" w:rsidP="0084154E">
            <w:pPr>
              <w:pStyle w:val="Body"/>
              <w:spacing w:line="360" w:lineRule="auto"/>
              <w:jc w:val="center"/>
              <w:rPr>
                <w:rStyle w:val="None"/>
                <w:rFonts w:ascii="Times New Roman" w:hAnsi="Times New Roman" w:cs="Times New Roman"/>
                <w:b/>
                <w:bCs/>
                <w:color w:val="auto"/>
                <w:sz w:val="24"/>
                <w:szCs w:val="24"/>
                <w:lang w:val="en-US" w:eastAsia="en-US"/>
              </w:rPr>
            </w:pPr>
            <w:r>
              <w:rPr>
                <w:rStyle w:val="None"/>
                <w:b/>
                <w:bCs/>
                <w:lang w:val="en-US"/>
              </w:rPr>
              <w:t xml:space="preserve">Founder 1: </w:t>
            </w:r>
            <w:r w:rsidR="0084154E">
              <w:rPr>
                <w:rStyle w:val="None"/>
                <w:lang w:val="en-US"/>
              </w:rPr>
              <w:t>___________________________</w:t>
            </w:r>
          </w:p>
          <w:p w14:paraId="1422BF39" w14:textId="77777777" w:rsidR="00670D09" w:rsidRDefault="00670D09" w:rsidP="0084154E">
            <w:pPr>
              <w:pStyle w:val="Body"/>
              <w:spacing w:line="360" w:lineRule="auto"/>
              <w:jc w:val="center"/>
              <w:rPr>
                <w:rStyle w:val="None"/>
                <w:b/>
                <w:bCs/>
                <w:lang w:val="en-US"/>
              </w:rPr>
            </w:pPr>
          </w:p>
          <w:p w14:paraId="140EA5AE" w14:textId="77777777" w:rsidR="00670D09" w:rsidRDefault="00670D09" w:rsidP="0084154E">
            <w:pPr>
              <w:pStyle w:val="Body"/>
              <w:tabs>
                <w:tab w:val="left" w:pos="3750"/>
              </w:tabs>
              <w:spacing w:line="360" w:lineRule="auto"/>
              <w:jc w:val="cente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D1FD" w14:textId="77777777" w:rsidR="00670D09" w:rsidRDefault="00670D09" w:rsidP="0084154E">
            <w:pPr>
              <w:jc w:val="center"/>
            </w:pPr>
          </w:p>
        </w:tc>
      </w:tr>
      <w:tr w:rsidR="00670D09" w14:paraId="2753D88A" w14:textId="77777777">
        <w:trPr>
          <w:trHeight w:val="1313"/>
          <w:jc w:val="center"/>
        </w:trPr>
        <w:tc>
          <w:tcPr>
            <w:tcW w:w="6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E5AE" w14:textId="57217DFB" w:rsidR="00670D09" w:rsidRDefault="002B5A20" w:rsidP="0084154E">
            <w:pPr>
              <w:pStyle w:val="Body"/>
              <w:spacing w:line="360" w:lineRule="auto"/>
              <w:jc w:val="center"/>
              <w:rPr>
                <w:rStyle w:val="None"/>
                <w:rFonts w:ascii="Times New Roman" w:hAnsi="Times New Roman" w:cs="Times New Roman"/>
                <w:b/>
                <w:bCs/>
                <w:color w:val="auto"/>
                <w:sz w:val="24"/>
                <w:szCs w:val="24"/>
                <w:lang w:val="en-US" w:eastAsia="en-US"/>
              </w:rPr>
            </w:pPr>
            <w:r>
              <w:rPr>
                <w:rStyle w:val="None"/>
                <w:b/>
                <w:bCs/>
                <w:lang w:val="en-US"/>
              </w:rPr>
              <w:t xml:space="preserve">Founder 2: </w:t>
            </w:r>
            <w:r w:rsidR="0084154E">
              <w:rPr>
                <w:rStyle w:val="None"/>
                <w:lang w:val="en-US"/>
              </w:rPr>
              <w:t>___________________________</w:t>
            </w:r>
          </w:p>
          <w:p w14:paraId="16324936" w14:textId="77777777" w:rsidR="00670D09" w:rsidRDefault="00670D09" w:rsidP="0084154E">
            <w:pPr>
              <w:pStyle w:val="Body"/>
              <w:spacing w:line="360" w:lineRule="auto"/>
              <w:jc w:val="center"/>
              <w:rPr>
                <w:rStyle w:val="None"/>
                <w:b/>
                <w:bCs/>
                <w:lang w:val="en-US"/>
              </w:rPr>
            </w:pPr>
          </w:p>
          <w:p w14:paraId="222F5FFB" w14:textId="77777777" w:rsidR="00670D09" w:rsidRDefault="00670D09" w:rsidP="0084154E">
            <w:pPr>
              <w:pStyle w:val="Body"/>
              <w:spacing w:line="360" w:lineRule="auto"/>
              <w:jc w:val="cente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DEFA" w14:textId="77777777" w:rsidR="00670D09" w:rsidRDefault="00670D09" w:rsidP="0084154E">
            <w:pPr>
              <w:jc w:val="center"/>
            </w:pPr>
          </w:p>
        </w:tc>
      </w:tr>
    </w:tbl>
    <w:p w14:paraId="56A6F70E" w14:textId="77777777" w:rsidR="00670D09" w:rsidRDefault="00670D09">
      <w:pPr>
        <w:pStyle w:val="Body"/>
        <w:widowControl w:val="0"/>
        <w:jc w:val="center"/>
        <w:rPr>
          <w:rStyle w:val="Hyperlink0"/>
          <w:sz w:val="24"/>
          <w:szCs w:val="24"/>
          <w:lang w:val="en-US" w:eastAsia="en-US"/>
        </w:rPr>
      </w:pPr>
    </w:p>
    <w:p w14:paraId="5E60B484" w14:textId="77777777" w:rsidR="00670D09" w:rsidRDefault="00670D09">
      <w:pPr>
        <w:pStyle w:val="Body"/>
        <w:widowControl w:val="0"/>
        <w:jc w:val="center"/>
        <w:rPr>
          <w:rStyle w:val="Hyperlink0"/>
        </w:rPr>
      </w:pPr>
    </w:p>
    <w:p w14:paraId="3EFA2364" w14:textId="77777777" w:rsidR="00670D09" w:rsidRDefault="00670D09">
      <w:pPr>
        <w:pStyle w:val="Body"/>
        <w:widowControl w:val="0"/>
        <w:jc w:val="center"/>
        <w:rPr>
          <w:rStyle w:val="Hyperlink0"/>
        </w:rPr>
      </w:pPr>
    </w:p>
    <w:p w14:paraId="12A332C9" w14:textId="77777777" w:rsidR="00686115" w:rsidRDefault="00686115" w:rsidP="0084154E">
      <w:pPr>
        <w:jc w:val="center"/>
        <w:rPr>
          <w:rStyle w:val="None"/>
          <w:rFonts w:ascii="Arial" w:hAnsi="Arial" w:cs="Arial Unicode MS"/>
          <w:b/>
          <w:bCs/>
          <w:color w:val="000000"/>
          <w:sz w:val="21"/>
          <w:szCs w:val="21"/>
          <w:u w:color="000000"/>
          <w:lang w:val="da-DK" w:eastAsia="en-IN"/>
        </w:rPr>
      </w:pPr>
      <w:r>
        <w:rPr>
          <w:rStyle w:val="None"/>
          <w:b/>
          <w:bCs/>
        </w:rPr>
        <w:br w:type="page"/>
      </w:r>
    </w:p>
    <w:p w14:paraId="1D2C7B56" w14:textId="19DFFFA5" w:rsidR="00670D09" w:rsidRDefault="002B5A20">
      <w:pPr>
        <w:pStyle w:val="Body"/>
        <w:widowControl w:val="0"/>
        <w:jc w:val="center"/>
        <w:rPr>
          <w:rStyle w:val="None"/>
          <w:rFonts w:ascii="Times New Roman" w:hAnsi="Times New Roman" w:cs="Times New Roman"/>
          <w:b/>
          <w:bCs/>
          <w:color w:val="auto"/>
          <w:sz w:val="24"/>
          <w:szCs w:val="24"/>
          <w:lang w:val="en-US" w:eastAsia="en-US"/>
        </w:rPr>
      </w:pPr>
      <w:r>
        <w:rPr>
          <w:rStyle w:val="None"/>
          <w:b/>
          <w:bCs/>
          <w:lang w:val="en-US"/>
        </w:rPr>
        <w:lastRenderedPageBreak/>
        <w:t>Signature Page to the Securities Subscription and Shareholders Agreement dated [</w:t>
      </w:r>
      <w:r>
        <w:rPr>
          <w:rStyle w:val="None"/>
          <w:b/>
          <w:bCs/>
          <w:shd w:val="clear" w:color="auto" w:fill="FFFF00"/>
          <w:lang w:val="en-US"/>
        </w:rPr>
        <w:t>●</w:t>
      </w:r>
      <w:r>
        <w:rPr>
          <w:rStyle w:val="None"/>
          <w:b/>
          <w:bCs/>
          <w:lang w:val="pt-PT"/>
        </w:rPr>
        <w:t>] 2019</w:t>
      </w:r>
      <w:r>
        <w:rPr>
          <w:rStyle w:val="None"/>
          <w:b/>
          <w:bCs/>
          <w:lang w:val="en-US"/>
        </w:rPr>
        <w:t xml:space="preserve"> executed amongst the Company,</w:t>
      </w:r>
      <w:r w:rsidR="00686115">
        <w:rPr>
          <w:rStyle w:val="None"/>
          <w:b/>
          <w:bCs/>
          <w:lang w:val="en-US"/>
        </w:rPr>
        <w:t xml:space="preserve"> </w:t>
      </w:r>
      <w:r>
        <w:rPr>
          <w:rStyle w:val="None"/>
          <w:b/>
          <w:bCs/>
          <w:lang w:val="en-US"/>
        </w:rPr>
        <w:t>the Founders, KAS and the Other Shareholders thereof.</w:t>
      </w:r>
    </w:p>
    <w:p w14:paraId="4E845B12" w14:textId="77777777" w:rsidR="00670D09" w:rsidRDefault="00670D09" w:rsidP="0084154E">
      <w:pPr>
        <w:pStyle w:val="Body"/>
        <w:spacing w:line="360" w:lineRule="auto"/>
        <w:jc w:val="center"/>
        <w:rPr>
          <w:rStyle w:val="Hyperlink0"/>
        </w:rPr>
      </w:pPr>
    </w:p>
    <w:tbl>
      <w:tblPr>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551"/>
      </w:tblGrid>
      <w:tr w:rsidR="00670D09" w14:paraId="03D40530" w14:textId="77777777">
        <w:trPr>
          <w:trHeight w:val="243"/>
          <w:jc w:val="center"/>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B0A8" w14:textId="77777777" w:rsidR="00670D09" w:rsidRDefault="002B5A20" w:rsidP="0084154E">
            <w:pPr>
              <w:pStyle w:val="Body"/>
              <w:spacing w:line="360" w:lineRule="auto"/>
              <w:jc w:val="center"/>
            </w:pPr>
            <w:r>
              <w:rPr>
                <w:rStyle w:val="None"/>
                <w:b/>
                <w:bCs/>
                <w:lang w:val="en-US"/>
              </w:rPr>
              <w:t>For KAS</w:t>
            </w:r>
          </w:p>
        </w:tc>
      </w:tr>
      <w:tr w:rsidR="00670D09" w14:paraId="65EC1CAF" w14:textId="77777777">
        <w:trPr>
          <w:trHeight w:val="2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7A1FB" w14:textId="77777777" w:rsidR="00670D09" w:rsidRDefault="002B5A20" w:rsidP="0084154E">
            <w:pPr>
              <w:pStyle w:val="Body"/>
              <w:spacing w:line="360" w:lineRule="auto"/>
              <w:jc w:val="center"/>
            </w:pPr>
            <w:proofErr w:type="spellStart"/>
            <w:r>
              <w:rPr>
                <w:rStyle w:val="None"/>
                <w:b/>
                <w:bCs/>
                <w:lang w:val="en-US"/>
              </w:rPr>
              <w:t>Kickstartup</w:t>
            </w:r>
            <w:proofErr w:type="spellEnd"/>
            <w:r>
              <w:rPr>
                <w:rStyle w:val="None"/>
                <w:b/>
                <w:bCs/>
                <w:lang w:val="en-US"/>
              </w:rPr>
              <w:t xml:space="preserve"> Advisory Services LLP</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E0615" w14:textId="77777777" w:rsidR="00670D09" w:rsidRDefault="002B5A20" w:rsidP="0084154E">
            <w:pPr>
              <w:pStyle w:val="Body"/>
              <w:spacing w:line="360" w:lineRule="auto"/>
              <w:jc w:val="center"/>
            </w:pPr>
            <w:r>
              <w:rPr>
                <w:rStyle w:val="None"/>
                <w:b/>
                <w:bCs/>
                <w:lang w:val="en-US"/>
              </w:rPr>
              <w:t>Signature</w:t>
            </w:r>
          </w:p>
        </w:tc>
      </w:tr>
      <w:tr w:rsidR="00670D09" w14:paraId="5C42F08A" w14:textId="77777777">
        <w:trPr>
          <w:trHeight w:val="3809"/>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433C" w14:textId="77777777" w:rsidR="00670D09" w:rsidRDefault="00670D09" w:rsidP="0084154E">
            <w:pPr>
              <w:pStyle w:val="Body"/>
              <w:spacing w:line="360" w:lineRule="auto"/>
              <w:jc w:val="center"/>
              <w:rPr>
                <w:rStyle w:val="None"/>
                <w:rFonts w:ascii="Times New Roman" w:hAnsi="Times New Roman" w:cs="Times New Roman"/>
                <w:b/>
                <w:bCs/>
                <w:color w:val="auto"/>
                <w:sz w:val="24"/>
                <w:szCs w:val="24"/>
                <w:lang w:val="en-US" w:eastAsia="en-US"/>
              </w:rPr>
            </w:pPr>
          </w:p>
          <w:p w14:paraId="00C13097" w14:textId="77777777" w:rsidR="00670D09" w:rsidRDefault="00670D09" w:rsidP="0084154E">
            <w:pPr>
              <w:pStyle w:val="Body"/>
              <w:spacing w:line="360" w:lineRule="auto"/>
              <w:jc w:val="center"/>
              <w:rPr>
                <w:rStyle w:val="None"/>
                <w:b/>
                <w:bCs/>
                <w:lang w:val="en-US"/>
              </w:rPr>
            </w:pPr>
          </w:p>
          <w:p w14:paraId="0E71B187" w14:textId="77777777" w:rsidR="00670D09" w:rsidRDefault="00670D09" w:rsidP="0084154E">
            <w:pPr>
              <w:pStyle w:val="Body"/>
              <w:spacing w:line="360" w:lineRule="auto"/>
              <w:jc w:val="center"/>
              <w:rPr>
                <w:rStyle w:val="None"/>
                <w:b/>
                <w:bCs/>
                <w:lang w:val="en-US"/>
              </w:rPr>
            </w:pPr>
          </w:p>
          <w:p w14:paraId="3AB44303"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_________________</w:t>
            </w:r>
          </w:p>
          <w:p w14:paraId="307BAD8F" w14:textId="77777777" w:rsidR="00670D09" w:rsidRDefault="002B5A20" w:rsidP="0084154E">
            <w:pPr>
              <w:pStyle w:val="Body"/>
              <w:widowControl w:val="0"/>
              <w:tabs>
                <w:tab w:val="left" w:pos="450"/>
                <w:tab w:val="left" w:pos="1350"/>
              </w:tabs>
              <w:spacing w:line="360" w:lineRule="auto"/>
              <w:jc w:val="center"/>
              <w:rPr>
                <w:rStyle w:val="None"/>
              </w:rPr>
            </w:pPr>
            <w:r>
              <w:rPr>
                <w:rStyle w:val="None"/>
                <w:b/>
                <w:bCs/>
                <w:lang w:val="en-US"/>
              </w:rPr>
              <w:t>Name:</w:t>
            </w:r>
            <w:r>
              <w:rPr>
                <w:rStyle w:val="None"/>
                <w:lang w:val="en-US"/>
              </w:rPr>
              <w:t xml:space="preserve"> [</w:t>
            </w:r>
            <w:r>
              <w:rPr>
                <w:rStyle w:val="None"/>
                <w:shd w:val="clear" w:color="auto" w:fill="FFFF00"/>
                <w:lang w:val="en-US"/>
              </w:rPr>
              <w:t>●</w:t>
            </w:r>
            <w:r>
              <w:rPr>
                <w:rStyle w:val="None"/>
                <w:lang w:val="en-US"/>
              </w:rPr>
              <w:t>]</w:t>
            </w:r>
          </w:p>
          <w:p w14:paraId="13BE127B"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Designation:</w:t>
            </w:r>
          </w:p>
          <w:p w14:paraId="7DD7AFC1"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Place:</w:t>
            </w:r>
          </w:p>
          <w:p w14:paraId="567E6C5C" w14:textId="77777777" w:rsidR="00670D09" w:rsidRDefault="002B5A20" w:rsidP="0084154E">
            <w:pPr>
              <w:pStyle w:val="Body"/>
              <w:spacing w:line="360" w:lineRule="auto"/>
              <w:jc w:val="center"/>
            </w:pPr>
            <w:r>
              <w:rPr>
                <w:rStyle w:val="None"/>
                <w:b/>
                <w:bCs/>
                <w:lang w:val="en-US"/>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FD8F7" w14:textId="77777777" w:rsidR="00670D09" w:rsidRDefault="00670D09" w:rsidP="0084154E">
            <w:pPr>
              <w:pStyle w:val="Body"/>
              <w:spacing w:line="360" w:lineRule="auto"/>
              <w:jc w:val="center"/>
              <w:rPr>
                <w:rStyle w:val="None"/>
                <w:b/>
                <w:bCs/>
                <w:lang w:val="en-US"/>
              </w:rPr>
            </w:pPr>
          </w:p>
          <w:p w14:paraId="3A0369E0" w14:textId="77777777" w:rsidR="00670D09" w:rsidRDefault="00670D09" w:rsidP="0084154E">
            <w:pPr>
              <w:pStyle w:val="Body"/>
              <w:spacing w:line="360" w:lineRule="auto"/>
              <w:jc w:val="center"/>
              <w:rPr>
                <w:rStyle w:val="None"/>
                <w:b/>
                <w:bCs/>
                <w:lang w:val="en-US"/>
              </w:rPr>
            </w:pPr>
          </w:p>
          <w:p w14:paraId="300190AA" w14:textId="77777777" w:rsidR="00670D09" w:rsidRDefault="00670D09" w:rsidP="0084154E">
            <w:pPr>
              <w:pStyle w:val="Body"/>
              <w:spacing w:line="360" w:lineRule="auto"/>
              <w:jc w:val="center"/>
              <w:rPr>
                <w:rStyle w:val="None"/>
                <w:b/>
                <w:bCs/>
                <w:lang w:val="en-US"/>
              </w:rPr>
            </w:pPr>
          </w:p>
          <w:p w14:paraId="47179EE0" w14:textId="77777777" w:rsidR="00670D09" w:rsidRDefault="00670D09" w:rsidP="0084154E">
            <w:pPr>
              <w:pStyle w:val="Body"/>
              <w:spacing w:line="360" w:lineRule="auto"/>
              <w:jc w:val="center"/>
              <w:rPr>
                <w:rStyle w:val="None"/>
                <w:b/>
                <w:bCs/>
                <w:lang w:val="en-US"/>
              </w:rPr>
            </w:pPr>
          </w:p>
          <w:p w14:paraId="7036DE66" w14:textId="77777777" w:rsidR="00670D09" w:rsidRDefault="00670D09" w:rsidP="0084154E">
            <w:pPr>
              <w:pStyle w:val="Body"/>
              <w:spacing w:line="360" w:lineRule="auto"/>
              <w:jc w:val="center"/>
              <w:rPr>
                <w:rStyle w:val="None"/>
                <w:b/>
                <w:bCs/>
                <w:lang w:val="en-US"/>
              </w:rPr>
            </w:pPr>
          </w:p>
          <w:p w14:paraId="03FEE5E5" w14:textId="77777777" w:rsidR="00670D09" w:rsidRDefault="00670D09" w:rsidP="0084154E">
            <w:pPr>
              <w:pStyle w:val="Body"/>
              <w:spacing w:line="360" w:lineRule="auto"/>
              <w:jc w:val="center"/>
              <w:rPr>
                <w:rStyle w:val="None"/>
                <w:b/>
                <w:bCs/>
                <w:lang w:val="en-US"/>
              </w:rPr>
            </w:pPr>
          </w:p>
          <w:p w14:paraId="64C638F6" w14:textId="77777777" w:rsidR="00670D09" w:rsidRDefault="00670D09" w:rsidP="0084154E">
            <w:pPr>
              <w:pStyle w:val="Body"/>
              <w:spacing w:line="360" w:lineRule="auto"/>
              <w:jc w:val="center"/>
              <w:rPr>
                <w:rStyle w:val="None"/>
                <w:b/>
                <w:bCs/>
                <w:lang w:val="en-US"/>
              </w:rPr>
            </w:pPr>
          </w:p>
          <w:p w14:paraId="23842D1B" w14:textId="77777777" w:rsidR="00670D09" w:rsidRDefault="00670D09" w:rsidP="0084154E">
            <w:pPr>
              <w:pStyle w:val="Body"/>
              <w:spacing w:line="360" w:lineRule="auto"/>
              <w:jc w:val="center"/>
              <w:rPr>
                <w:rStyle w:val="None"/>
                <w:b/>
                <w:bCs/>
                <w:lang w:val="en-US"/>
              </w:rPr>
            </w:pPr>
          </w:p>
          <w:p w14:paraId="20C32254" w14:textId="77777777" w:rsidR="00670D09" w:rsidRDefault="00670D09" w:rsidP="0084154E">
            <w:pPr>
              <w:pStyle w:val="Body"/>
              <w:spacing w:line="360" w:lineRule="auto"/>
              <w:jc w:val="center"/>
              <w:rPr>
                <w:rStyle w:val="None"/>
                <w:b/>
                <w:bCs/>
                <w:lang w:val="en-US"/>
              </w:rPr>
            </w:pPr>
          </w:p>
          <w:p w14:paraId="7908A8DC" w14:textId="77777777" w:rsidR="00670D09" w:rsidRDefault="00670D09" w:rsidP="0084154E">
            <w:pPr>
              <w:pStyle w:val="Body"/>
              <w:spacing w:line="360" w:lineRule="auto"/>
              <w:jc w:val="center"/>
            </w:pPr>
          </w:p>
        </w:tc>
      </w:tr>
    </w:tbl>
    <w:p w14:paraId="0F12B846" w14:textId="77777777" w:rsidR="00670D09" w:rsidRDefault="00670D09">
      <w:pPr>
        <w:pStyle w:val="Body"/>
        <w:widowControl w:val="0"/>
        <w:jc w:val="center"/>
        <w:rPr>
          <w:rStyle w:val="Hyperlink0"/>
          <w:sz w:val="24"/>
          <w:szCs w:val="24"/>
          <w:lang w:val="en-US" w:eastAsia="en-US"/>
        </w:rPr>
      </w:pPr>
    </w:p>
    <w:p w14:paraId="5C341C9C" w14:textId="77777777" w:rsidR="00670D09" w:rsidRDefault="00670D09" w:rsidP="0084154E">
      <w:pPr>
        <w:pStyle w:val="Body"/>
        <w:jc w:val="center"/>
      </w:pPr>
    </w:p>
    <w:p w14:paraId="563A7BF0" w14:textId="77777777" w:rsidR="00670D09" w:rsidRDefault="002B5A20" w:rsidP="0084154E">
      <w:pPr>
        <w:pStyle w:val="Body"/>
        <w:spacing w:line="360" w:lineRule="auto"/>
        <w:jc w:val="center"/>
      </w:pPr>
      <w:r>
        <w:rPr>
          <w:rFonts w:ascii="Arial Unicode MS" w:hAnsi="Arial Unicode MS"/>
        </w:rPr>
        <w:br w:type="page"/>
      </w:r>
    </w:p>
    <w:p w14:paraId="1CB19C47" w14:textId="77777777" w:rsidR="00670D09" w:rsidRDefault="002B5A20" w:rsidP="0084154E">
      <w:pPr>
        <w:pStyle w:val="Body"/>
        <w:spacing w:line="360" w:lineRule="auto"/>
        <w:jc w:val="center"/>
        <w:rPr>
          <w:rStyle w:val="None"/>
          <w:b/>
          <w:bCs/>
        </w:rPr>
      </w:pPr>
      <w:r>
        <w:rPr>
          <w:rStyle w:val="None"/>
          <w:b/>
          <w:bCs/>
          <w:lang w:val="en-US"/>
        </w:rPr>
        <w:lastRenderedPageBreak/>
        <w:t>Signature Page to the Securities Subscription and Shareholders Agreement dated [</w:t>
      </w:r>
      <w:r>
        <w:rPr>
          <w:rStyle w:val="None"/>
          <w:b/>
          <w:bCs/>
          <w:shd w:val="clear" w:color="auto" w:fill="FFFF00"/>
          <w:lang w:val="en-US"/>
        </w:rPr>
        <w:t>●</w:t>
      </w:r>
      <w:r>
        <w:rPr>
          <w:rStyle w:val="None"/>
          <w:b/>
          <w:bCs/>
          <w:lang w:val="en-US"/>
        </w:rPr>
        <w:t>] 2019executed amongst the Company, the Founders, KAS and the Other Shareholders thereof.</w:t>
      </w:r>
    </w:p>
    <w:p w14:paraId="64C50D75" w14:textId="77777777" w:rsidR="00670D09" w:rsidRDefault="00670D09" w:rsidP="0084154E">
      <w:pPr>
        <w:pStyle w:val="Body"/>
        <w:spacing w:line="360" w:lineRule="auto"/>
        <w:jc w:val="center"/>
        <w:rPr>
          <w:rStyle w:val="Hyperlink0"/>
        </w:rPr>
      </w:pPr>
    </w:p>
    <w:tbl>
      <w:tblPr>
        <w:tblW w:w="74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551"/>
      </w:tblGrid>
      <w:tr w:rsidR="00670D09" w14:paraId="46D1502E" w14:textId="77777777">
        <w:trPr>
          <w:trHeight w:val="243"/>
          <w:jc w:val="center"/>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22E26" w14:textId="77777777" w:rsidR="00670D09" w:rsidRDefault="002B5A20" w:rsidP="0084154E">
            <w:pPr>
              <w:pStyle w:val="Body"/>
              <w:spacing w:line="360" w:lineRule="auto"/>
              <w:jc w:val="center"/>
            </w:pPr>
            <w:r>
              <w:rPr>
                <w:rStyle w:val="None"/>
                <w:b/>
                <w:bCs/>
                <w:lang w:val="en-US"/>
              </w:rPr>
              <w:t>For Other Shareholder(s)</w:t>
            </w:r>
          </w:p>
        </w:tc>
      </w:tr>
      <w:tr w:rsidR="00670D09" w14:paraId="78A69D0C" w14:textId="77777777">
        <w:trPr>
          <w:trHeight w:val="2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CF99" w14:textId="77777777" w:rsidR="00670D09" w:rsidRDefault="002B5A20" w:rsidP="0084154E">
            <w:pPr>
              <w:pStyle w:val="Body"/>
              <w:spacing w:line="360" w:lineRule="auto"/>
              <w:jc w:val="center"/>
            </w:pPr>
            <w:r>
              <w:rPr>
                <w:rStyle w:val="None"/>
                <w:lang w:val="en-US"/>
              </w:rPr>
              <w:t>NIL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20716" w14:textId="77777777" w:rsidR="00670D09" w:rsidRDefault="002B5A20" w:rsidP="0084154E">
            <w:pPr>
              <w:pStyle w:val="Body"/>
              <w:spacing w:line="360" w:lineRule="auto"/>
              <w:jc w:val="center"/>
            </w:pPr>
            <w:r>
              <w:rPr>
                <w:rStyle w:val="None"/>
                <w:b/>
                <w:bCs/>
                <w:lang w:val="en-US"/>
              </w:rPr>
              <w:t>Signature</w:t>
            </w:r>
          </w:p>
        </w:tc>
      </w:tr>
      <w:tr w:rsidR="00670D09" w14:paraId="373117D4" w14:textId="77777777">
        <w:trPr>
          <w:trHeight w:val="3809"/>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CF32" w14:textId="77777777" w:rsidR="00670D09" w:rsidRDefault="00670D09" w:rsidP="0084154E">
            <w:pPr>
              <w:pStyle w:val="Body"/>
              <w:spacing w:line="360" w:lineRule="auto"/>
              <w:jc w:val="center"/>
              <w:rPr>
                <w:rStyle w:val="None"/>
                <w:rFonts w:ascii="Times New Roman" w:hAnsi="Times New Roman" w:cs="Times New Roman"/>
                <w:b/>
                <w:bCs/>
                <w:color w:val="auto"/>
                <w:sz w:val="24"/>
                <w:szCs w:val="24"/>
                <w:lang w:val="en-US" w:eastAsia="en-US"/>
              </w:rPr>
            </w:pPr>
          </w:p>
          <w:p w14:paraId="00907222" w14:textId="77777777" w:rsidR="00670D09" w:rsidRDefault="00670D09" w:rsidP="0084154E">
            <w:pPr>
              <w:pStyle w:val="Body"/>
              <w:spacing w:line="360" w:lineRule="auto"/>
              <w:jc w:val="center"/>
              <w:rPr>
                <w:rStyle w:val="None"/>
                <w:b/>
                <w:bCs/>
                <w:lang w:val="en-US"/>
              </w:rPr>
            </w:pPr>
          </w:p>
          <w:p w14:paraId="407721F9" w14:textId="77777777" w:rsidR="00670D09" w:rsidRDefault="00670D09" w:rsidP="0084154E">
            <w:pPr>
              <w:pStyle w:val="Body"/>
              <w:spacing w:line="360" w:lineRule="auto"/>
              <w:jc w:val="center"/>
              <w:rPr>
                <w:rStyle w:val="None"/>
                <w:b/>
                <w:bCs/>
                <w:lang w:val="en-US"/>
              </w:rPr>
            </w:pPr>
          </w:p>
          <w:p w14:paraId="355F19F6"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_________________</w:t>
            </w:r>
          </w:p>
          <w:p w14:paraId="1C73C2C5" w14:textId="77777777" w:rsidR="00670D09" w:rsidRDefault="002B5A20" w:rsidP="0084154E">
            <w:pPr>
              <w:pStyle w:val="Body"/>
              <w:widowControl w:val="0"/>
              <w:tabs>
                <w:tab w:val="left" w:pos="450"/>
                <w:tab w:val="left" w:pos="1350"/>
              </w:tabs>
              <w:spacing w:line="360" w:lineRule="auto"/>
              <w:jc w:val="center"/>
              <w:rPr>
                <w:rStyle w:val="None"/>
              </w:rPr>
            </w:pPr>
            <w:r>
              <w:rPr>
                <w:rStyle w:val="None"/>
                <w:b/>
                <w:bCs/>
                <w:lang w:val="en-US"/>
              </w:rPr>
              <w:t>Name:</w:t>
            </w:r>
            <w:r>
              <w:rPr>
                <w:rStyle w:val="None"/>
                <w:lang w:val="en-US"/>
              </w:rPr>
              <w:t xml:space="preserve"> [</w:t>
            </w:r>
            <w:r>
              <w:rPr>
                <w:rStyle w:val="None"/>
                <w:shd w:val="clear" w:color="auto" w:fill="FFFF00"/>
                <w:lang w:val="en-US"/>
              </w:rPr>
              <w:t>●</w:t>
            </w:r>
            <w:r>
              <w:rPr>
                <w:rStyle w:val="None"/>
                <w:lang w:val="en-US"/>
              </w:rPr>
              <w:t>]</w:t>
            </w:r>
          </w:p>
          <w:p w14:paraId="2003AF39"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Designation:</w:t>
            </w:r>
          </w:p>
          <w:p w14:paraId="4865E543" w14:textId="77777777" w:rsidR="00670D09" w:rsidRDefault="002B5A20" w:rsidP="0084154E">
            <w:pPr>
              <w:pStyle w:val="Body"/>
              <w:widowControl w:val="0"/>
              <w:tabs>
                <w:tab w:val="left" w:pos="450"/>
                <w:tab w:val="left" w:pos="1350"/>
              </w:tabs>
              <w:spacing w:line="360" w:lineRule="auto"/>
              <w:jc w:val="center"/>
              <w:rPr>
                <w:rStyle w:val="None"/>
                <w:b/>
                <w:bCs/>
              </w:rPr>
            </w:pPr>
            <w:r>
              <w:rPr>
                <w:rStyle w:val="None"/>
                <w:b/>
                <w:bCs/>
                <w:lang w:val="en-US"/>
              </w:rPr>
              <w:t>Place:</w:t>
            </w:r>
          </w:p>
          <w:p w14:paraId="08192717" w14:textId="77777777" w:rsidR="00670D09" w:rsidRDefault="002B5A20" w:rsidP="0084154E">
            <w:pPr>
              <w:pStyle w:val="Body"/>
              <w:spacing w:line="360" w:lineRule="auto"/>
              <w:jc w:val="center"/>
            </w:pPr>
            <w:r>
              <w:rPr>
                <w:rStyle w:val="None"/>
                <w:b/>
                <w:bCs/>
                <w:lang w:val="en-US"/>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5879" w14:textId="77777777" w:rsidR="00670D09" w:rsidRDefault="00670D09" w:rsidP="0084154E">
            <w:pPr>
              <w:pStyle w:val="Body"/>
              <w:spacing w:line="360" w:lineRule="auto"/>
              <w:jc w:val="center"/>
              <w:rPr>
                <w:rStyle w:val="None"/>
                <w:b/>
                <w:bCs/>
                <w:lang w:val="en-US"/>
              </w:rPr>
            </w:pPr>
          </w:p>
          <w:p w14:paraId="5D37FFDC" w14:textId="77777777" w:rsidR="00670D09" w:rsidRDefault="00670D09" w:rsidP="0084154E">
            <w:pPr>
              <w:pStyle w:val="Body"/>
              <w:spacing w:line="360" w:lineRule="auto"/>
              <w:jc w:val="center"/>
              <w:rPr>
                <w:rStyle w:val="None"/>
                <w:b/>
                <w:bCs/>
                <w:lang w:val="en-US"/>
              </w:rPr>
            </w:pPr>
          </w:p>
          <w:p w14:paraId="485F75F6" w14:textId="77777777" w:rsidR="00670D09" w:rsidRDefault="00670D09" w:rsidP="0084154E">
            <w:pPr>
              <w:pStyle w:val="Body"/>
              <w:spacing w:line="360" w:lineRule="auto"/>
              <w:jc w:val="center"/>
              <w:rPr>
                <w:rStyle w:val="None"/>
                <w:b/>
                <w:bCs/>
                <w:lang w:val="en-US"/>
              </w:rPr>
            </w:pPr>
          </w:p>
          <w:p w14:paraId="113D2C72" w14:textId="77777777" w:rsidR="00670D09" w:rsidRDefault="00670D09" w:rsidP="0084154E">
            <w:pPr>
              <w:pStyle w:val="Body"/>
              <w:spacing w:line="360" w:lineRule="auto"/>
              <w:jc w:val="center"/>
              <w:rPr>
                <w:rStyle w:val="None"/>
                <w:b/>
                <w:bCs/>
                <w:lang w:val="en-US"/>
              </w:rPr>
            </w:pPr>
          </w:p>
          <w:p w14:paraId="72DECF3A" w14:textId="77777777" w:rsidR="00670D09" w:rsidRDefault="00670D09" w:rsidP="0084154E">
            <w:pPr>
              <w:pStyle w:val="Body"/>
              <w:spacing w:line="360" w:lineRule="auto"/>
              <w:jc w:val="center"/>
              <w:rPr>
                <w:rStyle w:val="None"/>
                <w:b/>
                <w:bCs/>
                <w:lang w:val="en-US"/>
              </w:rPr>
            </w:pPr>
          </w:p>
          <w:p w14:paraId="68C0DEA7" w14:textId="77777777" w:rsidR="00670D09" w:rsidRDefault="00670D09" w:rsidP="0084154E">
            <w:pPr>
              <w:pStyle w:val="Body"/>
              <w:spacing w:line="360" w:lineRule="auto"/>
              <w:jc w:val="center"/>
              <w:rPr>
                <w:rStyle w:val="None"/>
                <w:b/>
                <w:bCs/>
                <w:lang w:val="en-US"/>
              </w:rPr>
            </w:pPr>
          </w:p>
          <w:p w14:paraId="4A2A8CCD" w14:textId="77777777" w:rsidR="00670D09" w:rsidRDefault="00670D09" w:rsidP="0084154E">
            <w:pPr>
              <w:pStyle w:val="Body"/>
              <w:spacing w:line="360" w:lineRule="auto"/>
              <w:jc w:val="center"/>
              <w:rPr>
                <w:rStyle w:val="None"/>
                <w:b/>
                <w:bCs/>
                <w:lang w:val="en-US"/>
              </w:rPr>
            </w:pPr>
          </w:p>
          <w:p w14:paraId="5D687009" w14:textId="77777777" w:rsidR="00670D09" w:rsidRDefault="00670D09" w:rsidP="0084154E">
            <w:pPr>
              <w:pStyle w:val="Body"/>
              <w:spacing w:line="360" w:lineRule="auto"/>
              <w:jc w:val="center"/>
              <w:rPr>
                <w:rStyle w:val="None"/>
                <w:b/>
                <w:bCs/>
                <w:lang w:val="en-US"/>
              </w:rPr>
            </w:pPr>
          </w:p>
          <w:p w14:paraId="0A9EE1C3" w14:textId="77777777" w:rsidR="00670D09" w:rsidRDefault="00670D09" w:rsidP="0084154E">
            <w:pPr>
              <w:pStyle w:val="Body"/>
              <w:spacing w:line="360" w:lineRule="auto"/>
              <w:jc w:val="center"/>
              <w:rPr>
                <w:rStyle w:val="None"/>
                <w:b/>
                <w:bCs/>
                <w:lang w:val="en-US"/>
              </w:rPr>
            </w:pPr>
          </w:p>
          <w:p w14:paraId="0C47BD2D" w14:textId="77777777" w:rsidR="00670D09" w:rsidRDefault="00670D09" w:rsidP="0084154E">
            <w:pPr>
              <w:pStyle w:val="Body"/>
              <w:spacing w:line="360" w:lineRule="auto"/>
              <w:jc w:val="center"/>
            </w:pPr>
          </w:p>
        </w:tc>
      </w:tr>
    </w:tbl>
    <w:p w14:paraId="716BE77F" w14:textId="77777777" w:rsidR="00670D09" w:rsidRDefault="00670D09">
      <w:pPr>
        <w:pStyle w:val="Body"/>
        <w:widowControl w:val="0"/>
        <w:jc w:val="center"/>
        <w:rPr>
          <w:rStyle w:val="Hyperlink0"/>
          <w:sz w:val="24"/>
          <w:szCs w:val="24"/>
          <w:lang w:val="en-US" w:eastAsia="en-US"/>
        </w:rPr>
      </w:pPr>
    </w:p>
    <w:p w14:paraId="539CD7EA" w14:textId="77777777" w:rsidR="00670D09" w:rsidRDefault="00670D09" w:rsidP="0084154E">
      <w:pPr>
        <w:pStyle w:val="Body"/>
        <w:spacing w:line="360" w:lineRule="auto"/>
        <w:jc w:val="center"/>
        <w:rPr>
          <w:rStyle w:val="None"/>
          <w:b/>
          <w:bCs/>
        </w:rPr>
      </w:pPr>
    </w:p>
    <w:p w14:paraId="431411B0" w14:textId="77777777" w:rsidR="00670D09" w:rsidRDefault="002B5A20" w:rsidP="0084154E">
      <w:pPr>
        <w:pStyle w:val="Body"/>
        <w:spacing w:after="160" w:line="259" w:lineRule="auto"/>
        <w:jc w:val="center"/>
      </w:pPr>
      <w:r>
        <w:rPr>
          <w:rFonts w:ascii="Arial Unicode MS" w:hAnsi="Arial Unicode MS"/>
        </w:rPr>
        <w:br w:type="page"/>
      </w:r>
    </w:p>
    <w:p w14:paraId="73F75311" w14:textId="77777777" w:rsidR="00670D09" w:rsidRDefault="002B5A20">
      <w:pPr>
        <w:pStyle w:val="Heading"/>
        <w:jc w:val="center"/>
      </w:pPr>
      <w:bookmarkStart w:id="1" w:name="_fwokq0"/>
      <w:bookmarkStart w:id="2" w:name="_Toc9610053"/>
      <w:bookmarkEnd w:id="1"/>
      <w:r>
        <w:lastRenderedPageBreak/>
        <w:t>S</w:t>
      </w:r>
      <w:r>
        <w:rPr>
          <w:lang w:val="de-DE"/>
        </w:rPr>
        <w:t>CHEDULE 1</w:t>
      </w:r>
      <w:bookmarkEnd w:id="2"/>
    </w:p>
    <w:p w14:paraId="723AB3FA" w14:textId="77777777" w:rsidR="00670D09" w:rsidRDefault="00670D09">
      <w:pPr>
        <w:pStyle w:val="Body"/>
        <w:jc w:val="center"/>
        <w:rPr>
          <w:rStyle w:val="None"/>
          <w:rFonts w:eastAsia="Arial" w:cs="Arial"/>
          <w:b/>
          <w:bCs/>
          <w:lang w:val="en-IN"/>
        </w:rPr>
      </w:pPr>
    </w:p>
    <w:p w14:paraId="511760F3" w14:textId="77777777" w:rsidR="00670D09" w:rsidRDefault="002B5A20">
      <w:pPr>
        <w:pStyle w:val="Body"/>
        <w:jc w:val="center"/>
        <w:rPr>
          <w:rStyle w:val="None"/>
          <w:b/>
          <w:bCs/>
        </w:rPr>
      </w:pPr>
      <w:r>
        <w:rPr>
          <w:rStyle w:val="None"/>
          <w:b/>
          <w:bCs/>
          <w:lang w:val="de-DE"/>
        </w:rPr>
        <w:t>PART A</w:t>
      </w:r>
    </w:p>
    <w:p w14:paraId="08EF301C" w14:textId="77777777" w:rsidR="00670D09" w:rsidRDefault="00670D09">
      <w:pPr>
        <w:pStyle w:val="Body"/>
        <w:jc w:val="center"/>
        <w:rPr>
          <w:rStyle w:val="None"/>
          <w:b/>
          <w:bCs/>
        </w:rPr>
      </w:pPr>
    </w:p>
    <w:p w14:paraId="5B154FE0" w14:textId="77777777" w:rsidR="00670D09" w:rsidRDefault="002B5A20">
      <w:pPr>
        <w:pStyle w:val="Body"/>
        <w:jc w:val="center"/>
        <w:rPr>
          <w:rStyle w:val="None"/>
          <w:b/>
          <w:bCs/>
        </w:rPr>
      </w:pPr>
      <w:bookmarkStart w:id="3" w:name="_v1yuxt"/>
      <w:bookmarkEnd w:id="3"/>
      <w:r>
        <w:rPr>
          <w:rStyle w:val="None"/>
          <w:b/>
          <w:bCs/>
        </w:rPr>
        <w:t>D</w:t>
      </w:r>
      <w:r>
        <w:rPr>
          <w:rStyle w:val="None"/>
          <w:b/>
          <w:bCs/>
          <w:lang w:val="en-US"/>
        </w:rPr>
        <w:t>ETAILS OF FOUNDERS</w:t>
      </w:r>
    </w:p>
    <w:p w14:paraId="5BA63CEF" w14:textId="77777777" w:rsidR="00670D09" w:rsidRDefault="00670D09">
      <w:pPr>
        <w:pStyle w:val="Body"/>
        <w:jc w:val="center"/>
        <w:rPr>
          <w:rStyle w:val="None"/>
          <w:b/>
          <w:bCs/>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1010"/>
        <w:gridCol w:w="5936"/>
      </w:tblGrid>
      <w:tr w:rsidR="00670D09" w:rsidRPr="00686115" w14:paraId="2A5F783B" w14:textId="77777777" w:rsidTr="0084154E">
        <w:trPr>
          <w:trHeight w:val="243"/>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C80A2" w14:textId="158B54A9" w:rsidR="00670D09" w:rsidRPr="00C228A1" w:rsidRDefault="002B5A20" w:rsidP="0084154E">
            <w:pPr>
              <w:pStyle w:val="Body"/>
              <w:widowControl w:val="0"/>
              <w:numPr>
                <w:ilvl w:val="0"/>
                <w:numId w:val="55"/>
              </w:numPr>
              <w:spacing w:line="360" w:lineRule="auto"/>
              <w:ind w:left="372" w:hanging="372"/>
              <w:rPr>
                <w:rFonts w:cs="Arial"/>
                <w:smallCaps/>
                <w:lang w:val="en-US"/>
              </w:rPr>
            </w:pPr>
            <w:r w:rsidRPr="0084154E">
              <w:rPr>
                <w:rStyle w:val="None"/>
                <w:rFonts w:cs="Arial"/>
                <w:b/>
                <w:smallCaps/>
                <w:lang w:val="en-US"/>
              </w:rPr>
              <w:t>NAME</w:t>
            </w:r>
            <w:r w:rsidRPr="00C228A1">
              <w:rPr>
                <w:rStyle w:val="None"/>
                <w:rFonts w:cs="Arial"/>
                <w:smallCaps/>
                <w:lang w:val="en-US"/>
              </w:rPr>
              <w:t xml:space="preserve">:  </w:t>
            </w:r>
          </w:p>
        </w:tc>
      </w:tr>
      <w:tr w:rsidR="00670D09" w:rsidRPr="00686115" w14:paraId="3D676AF2" w14:textId="77777777" w:rsidTr="0084154E">
        <w:trPr>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B943DCF" w14:textId="77777777" w:rsidR="00670D09" w:rsidRPr="00C228A1" w:rsidRDefault="002B5A20" w:rsidP="0084154E">
            <w:pPr>
              <w:pStyle w:val="Body"/>
              <w:widowControl w:val="0"/>
              <w:spacing w:line="360" w:lineRule="auto"/>
              <w:ind w:left="-631"/>
              <w:jc w:val="center"/>
              <w:rPr>
                <w:rFonts w:cs="Arial"/>
              </w:rPr>
            </w:pPr>
            <w:r w:rsidRPr="00C228A1">
              <w:rPr>
                <w:rStyle w:val="None"/>
                <w:rFonts w:cs="Arial"/>
                <w:lang w:val="en-US"/>
              </w:rPr>
              <w:t>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11407E3"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7991" w14:textId="1D3B8C85" w:rsidR="00670D09" w:rsidRPr="0084154E" w:rsidRDefault="00670D09" w:rsidP="0084154E">
            <w:pPr>
              <w:jc w:val="center"/>
              <w:rPr>
                <w:rFonts w:ascii="Arial" w:hAnsi="Arial" w:cs="Arial"/>
                <w:sz w:val="21"/>
                <w:szCs w:val="21"/>
              </w:rPr>
            </w:pPr>
          </w:p>
        </w:tc>
      </w:tr>
      <w:tr w:rsidR="00670D09" w:rsidRPr="00686115" w14:paraId="2C5870EA" w14:textId="77777777" w:rsidTr="0084154E">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37E9364" w14:textId="77777777" w:rsidR="00670D09" w:rsidRPr="00C228A1" w:rsidRDefault="002B5A20" w:rsidP="0084154E">
            <w:pPr>
              <w:pStyle w:val="Body"/>
              <w:widowControl w:val="0"/>
              <w:spacing w:line="360" w:lineRule="auto"/>
              <w:ind w:left="-631"/>
              <w:jc w:val="center"/>
              <w:rPr>
                <w:rFonts w:cs="Arial"/>
              </w:rPr>
            </w:pPr>
            <w:r w:rsidRPr="00C228A1">
              <w:rPr>
                <w:rStyle w:val="None"/>
                <w:rFonts w:cs="Arial"/>
                <w:lang w:val="en-US"/>
              </w:rPr>
              <w:t>PAN Card Number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9E9361F"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E3873" w14:textId="108A9BD7" w:rsidR="00670D09" w:rsidRPr="0084154E" w:rsidRDefault="00670D09" w:rsidP="0084154E">
            <w:pPr>
              <w:jc w:val="center"/>
              <w:rPr>
                <w:rFonts w:ascii="Arial" w:hAnsi="Arial" w:cs="Arial"/>
                <w:sz w:val="21"/>
                <w:szCs w:val="21"/>
              </w:rPr>
            </w:pPr>
          </w:p>
        </w:tc>
      </w:tr>
      <w:tr w:rsidR="00670D09" w:rsidRPr="00686115" w14:paraId="5F0562ED" w14:textId="77777777" w:rsidTr="0084154E">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7F09261" w14:textId="77777777" w:rsidR="00670D09" w:rsidRPr="00C228A1" w:rsidRDefault="002B5A20" w:rsidP="0084154E">
            <w:pPr>
              <w:pStyle w:val="Body"/>
              <w:widowControl w:val="0"/>
              <w:spacing w:line="360" w:lineRule="auto"/>
              <w:ind w:left="-631"/>
              <w:jc w:val="center"/>
              <w:rPr>
                <w:rFonts w:cs="Arial"/>
              </w:rPr>
            </w:pPr>
            <w:r w:rsidRPr="00C228A1">
              <w:rPr>
                <w:rStyle w:val="None"/>
                <w:rFonts w:cs="Arial"/>
                <w:lang w:val="en-US"/>
              </w:rPr>
              <w:t>Email 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32C771E"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989C" w14:textId="3089528F" w:rsidR="00670D09" w:rsidRPr="00C228A1" w:rsidRDefault="00670D09" w:rsidP="0084154E">
            <w:pPr>
              <w:pStyle w:val="Body"/>
              <w:jc w:val="center"/>
              <w:rPr>
                <w:rFonts w:cs="Arial"/>
              </w:rPr>
            </w:pPr>
          </w:p>
        </w:tc>
      </w:tr>
      <w:tr w:rsidR="00670D09" w:rsidRPr="00686115" w14:paraId="5C0D63C4" w14:textId="77777777" w:rsidTr="0084154E">
        <w:trPr>
          <w:trHeight w:val="243"/>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6A60F" w14:textId="1C493845" w:rsidR="00670D09" w:rsidRPr="00C228A1" w:rsidRDefault="002B5A20" w:rsidP="0084154E">
            <w:pPr>
              <w:pStyle w:val="Body"/>
              <w:widowControl w:val="0"/>
              <w:numPr>
                <w:ilvl w:val="0"/>
                <w:numId w:val="55"/>
              </w:numPr>
              <w:spacing w:line="360" w:lineRule="auto"/>
              <w:ind w:left="372" w:hanging="372"/>
              <w:rPr>
                <w:rFonts w:cs="Arial"/>
                <w:lang w:val="en-US"/>
              </w:rPr>
            </w:pPr>
            <w:r w:rsidRPr="0084154E">
              <w:rPr>
                <w:rStyle w:val="None"/>
                <w:rFonts w:cs="Arial"/>
                <w:b/>
                <w:lang w:val="en-US"/>
              </w:rPr>
              <w:t>NAME</w:t>
            </w:r>
            <w:r w:rsidRPr="00C228A1">
              <w:rPr>
                <w:rStyle w:val="None"/>
                <w:rFonts w:cs="Arial"/>
                <w:lang w:val="en-US"/>
              </w:rPr>
              <w:t xml:space="preserve">: </w:t>
            </w:r>
          </w:p>
        </w:tc>
      </w:tr>
      <w:tr w:rsidR="00670D09" w:rsidRPr="00686115" w14:paraId="728CDDC4" w14:textId="77777777" w:rsidTr="0084154E">
        <w:trPr>
          <w:trHeight w:val="48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755" w:type="dxa"/>
              <w:bottom w:w="80" w:type="dxa"/>
              <w:right w:w="80" w:type="dxa"/>
            </w:tcMar>
          </w:tcPr>
          <w:p w14:paraId="08B939A3" w14:textId="77777777" w:rsidR="00670D09" w:rsidRPr="00C228A1" w:rsidRDefault="002B5A20" w:rsidP="0084154E">
            <w:pPr>
              <w:pStyle w:val="Body"/>
              <w:widowControl w:val="0"/>
              <w:spacing w:line="360" w:lineRule="auto"/>
              <w:ind w:left="-586"/>
              <w:jc w:val="center"/>
              <w:rPr>
                <w:rFonts w:cs="Arial"/>
              </w:rPr>
            </w:pPr>
            <w:r w:rsidRPr="00C228A1">
              <w:rPr>
                <w:rStyle w:val="None"/>
                <w:rFonts w:cs="Arial"/>
                <w:lang w:val="en-US"/>
              </w:rPr>
              <w:t>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4E4D71D"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5685" w14:textId="400082D6" w:rsidR="00670D09" w:rsidRPr="0084154E" w:rsidRDefault="00670D09" w:rsidP="0084154E">
            <w:pPr>
              <w:jc w:val="center"/>
              <w:rPr>
                <w:rFonts w:ascii="Arial" w:hAnsi="Arial" w:cs="Arial"/>
                <w:sz w:val="21"/>
                <w:szCs w:val="21"/>
              </w:rPr>
            </w:pPr>
          </w:p>
        </w:tc>
      </w:tr>
      <w:tr w:rsidR="00670D09" w:rsidRPr="00686115" w14:paraId="7591635A" w14:textId="77777777" w:rsidTr="0084154E">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124A3E9" w14:textId="77777777" w:rsidR="00670D09" w:rsidRPr="00C228A1" w:rsidRDefault="002B5A20" w:rsidP="0084154E">
            <w:pPr>
              <w:pStyle w:val="Body"/>
              <w:widowControl w:val="0"/>
              <w:spacing w:line="360" w:lineRule="auto"/>
              <w:ind w:left="-631"/>
              <w:jc w:val="center"/>
              <w:rPr>
                <w:rFonts w:cs="Arial"/>
              </w:rPr>
            </w:pPr>
            <w:r w:rsidRPr="00C228A1">
              <w:rPr>
                <w:rStyle w:val="None"/>
                <w:rFonts w:cs="Arial"/>
                <w:lang w:val="en-US"/>
              </w:rPr>
              <w:t>PAN Card Number</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5B0F74A"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B9CF6" w14:textId="6EA8286D" w:rsidR="00670D09" w:rsidRPr="0084154E" w:rsidRDefault="00670D09" w:rsidP="0084154E">
            <w:pPr>
              <w:pStyle w:val="Default"/>
              <w:spacing w:line="300" w:lineRule="atLeast"/>
              <w:jc w:val="center"/>
              <w:rPr>
                <w:rFonts w:ascii="Arial" w:hAnsi="Arial" w:cs="Arial"/>
                <w:sz w:val="21"/>
                <w:szCs w:val="21"/>
              </w:rPr>
            </w:pPr>
          </w:p>
        </w:tc>
      </w:tr>
      <w:tr w:rsidR="00670D09" w:rsidRPr="00686115" w14:paraId="21524EB5" w14:textId="77777777" w:rsidTr="0084154E">
        <w:trPr>
          <w:trHeight w:val="243"/>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59D79AA" w14:textId="77777777" w:rsidR="00670D09" w:rsidRPr="00C228A1" w:rsidRDefault="002B5A20" w:rsidP="0084154E">
            <w:pPr>
              <w:pStyle w:val="Body"/>
              <w:widowControl w:val="0"/>
              <w:spacing w:line="360" w:lineRule="auto"/>
              <w:ind w:left="-631"/>
              <w:jc w:val="center"/>
              <w:rPr>
                <w:rFonts w:cs="Arial"/>
              </w:rPr>
            </w:pPr>
            <w:r w:rsidRPr="00C228A1">
              <w:rPr>
                <w:rStyle w:val="None"/>
                <w:rFonts w:cs="Arial"/>
                <w:lang w:val="en-US"/>
              </w:rPr>
              <w:t>Email Address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5516644" w14:textId="77777777" w:rsidR="00670D09" w:rsidRPr="00C228A1" w:rsidRDefault="002B5A20" w:rsidP="0084154E">
            <w:pPr>
              <w:pStyle w:val="Body"/>
              <w:widowControl w:val="0"/>
              <w:spacing w:line="360" w:lineRule="auto"/>
              <w:ind w:left="720"/>
              <w:jc w:val="center"/>
              <w:rPr>
                <w:rFonts w:cs="Arial"/>
              </w:rPr>
            </w:pPr>
            <w:r w:rsidRPr="00C228A1">
              <w:rPr>
                <w:rStyle w:val="None"/>
                <w:rFonts w:cs="Arial"/>
                <w:b/>
                <w:bCs/>
                <w:smallCaps/>
                <w:lang w:val="en-US"/>
              </w:rPr>
              <w:t>:</w:t>
            </w:r>
          </w:p>
        </w:tc>
        <w:tc>
          <w:tcPr>
            <w:tcW w:w="5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D340A" w14:textId="4423D1E3" w:rsidR="00670D09" w:rsidRPr="0084154E" w:rsidRDefault="00670D09" w:rsidP="0084154E">
            <w:pPr>
              <w:widowControl w:val="0"/>
              <w:spacing w:line="360" w:lineRule="auto"/>
              <w:jc w:val="center"/>
              <w:rPr>
                <w:rFonts w:ascii="Arial" w:hAnsi="Arial" w:cs="Arial"/>
                <w:sz w:val="21"/>
                <w:szCs w:val="21"/>
              </w:rPr>
            </w:pPr>
          </w:p>
        </w:tc>
      </w:tr>
    </w:tbl>
    <w:p w14:paraId="6DA23EF5" w14:textId="77777777" w:rsidR="00670D09" w:rsidRDefault="00670D09" w:rsidP="0084154E">
      <w:pPr>
        <w:pStyle w:val="Body"/>
        <w:widowControl w:val="0"/>
        <w:jc w:val="center"/>
        <w:rPr>
          <w:rStyle w:val="None"/>
          <w:rFonts w:ascii="Times New Roman" w:hAnsi="Times New Roman" w:cs="Times New Roman"/>
          <w:b/>
          <w:bCs/>
          <w:color w:val="auto"/>
          <w:sz w:val="24"/>
          <w:szCs w:val="24"/>
          <w:lang w:val="en-US" w:eastAsia="en-US"/>
        </w:rPr>
      </w:pPr>
    </w:p>
    <w:p w14:paraId="2DCACB08" w14:textId="77777777" w:rsidR="00686115" w:rsidRDefault="00686115">
      <w:pPr>
        <w:pStyle w:val="Body"/>
        <w:jc w:val="center"/>
        <w:rPr>
          <w:rStyle w:val="None"/>
          <w:rFonts w:ascii="Times New Roman" w:hAnsi="Times New Roman" w:cs="Times New Roman"/>
          <w:b/>
          <w:bCs/>
          <w:color w:val="auto"/>
          <w:sz w:val="24"/>
          <w:szCs w:val="24"/>
          <w:lang w:val="de-DE" w:eastAsia="en-US"/>
        </w:rPr>
      </w:pPr>
    </w:p>
    <w:p w14:paraId="78606F7D" w14:textId="5BDC4EE0" w:rsidR="00670D09" w:rsidRDefault="002B5A20">
      <w:pPr>
        <w:pStyle w:val="Body"/>
        <w:jc w:val="center"/>
        <w:rPr>
          <w:rStyle w:val="None"/>
          <w:b/>
          <w:bCs/>
        </w:rPr>
      </w:pPr>
      <w:r>
        <w:rPr>
          <w:rStyle w:val="None"/>
          <w:b/>
          <w:bCs/>
          <w:lang w:val="de-DE"/>
        </w:rPr>
        <w:t>PART B</w:t>
      </w:r>
    </w:p>
    <w:p w14:paraId="26A1FC8E" w14:textId="77777777" w:rsidR="00670D09" w:rsidRDefault="00670D09">
      <w:pPr>
        <w:pStyle w:val="Body"/>
        <w:jc w:val="center"/>
        <w:rPr>
          <w:rStyle w:val="None"/>
          <w:b/>
          <w:bCs/>
        </w:rPr>
      </w:pPr>
    </w:p>
    <w:p w14:paraId="2F62AE07" w14:textId="77777777" w:rsidR="00670D09" w:rsidRDefault="002B5A20">
      <w:pPr>
        <w:pStyle w:val="Body"/>
        <w:jc w:val="center"/>
        <w:rPr>
          <w:rStyle w:val="None"/>
          <w:b/>
          <w:bCs/>
        </w:rPr>
      </w:pPr>
      <w:commentRangeStart w:id="4"/>
      <w:r>
        <w:rPr>
          <w:rStyle w:val="None"/>
          <w:b/>
          <w:bCs/>
          <w:lang w:val="de-DE"/>
        </w:rPr>
        <w:t>DETAILS OF THE OTHER SHAREHOLDERS</w:t>
      </w:r>
      <w:commentRangeEnd w:id="4"/>
      <w:r w:rsidR="00686115">
        <w:rPr>
          <w:rStyle w:val="CommentReference"/>
          <w:rFonts w:ascii="Times New Roman" w:hAnsi="Times New Roman" w:cs="Times New Roman"/>
          <w:color w:val="auto"/>
          <w:lang w:val="en-US" w:eastAsia="en-US"/>
        </w:rPr>
        <w:commentReference w:id="4"/>
      </w:r>
    </w:p>
    <w:p w14:paraId="77BAFF3B" w14:textId="77777777" w:rsidR="00670D09" w:rsidRDefault="00670D09" w:rsidP="0084154E">
      <w:pPr>
        <w:pStyle w:val="Body"/>
        <w:jc w:val="cente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3"/>
        <w:gridCol w:w="1890"/>
        <w:gridCol w:w="6192"/>
      </w:tblGrid>
      <w:tr w:rsidR="00670D09" w14:paraId="71A1100E" w14:textId="77777777" w:rsidTr="0084154E">
        <w:trPr>
          <w:trHeight w:val="243"/>
        </w:trPr>
        <w:tc>
          <w:tcPr>
            <w:tcW w:w="130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DE7F94" w14:textId="77777777" w:rsidR="00670D09" w:rsidRDefault="002B5A20">
            <w:pPr>
              <w:pStyle w:val="Body"/>
              <w:spacing w:line="480" w:lineRule="auto"/>
              <w:jc w:val="center"/>
            </w:pPr>
            <w:r>
              <w:rPr>
                <w:rStyle w:val="None"/>
                <w:b/>
                <w:bCs/>
                <w:lang w:val="en-US"/>
              </w:rPr>
              <w:t>Serial No.</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1D1486E" w14:textId="77777777" w:rsidR="00670D09" w:rsidRDefault="002B5A20">
            <w:pPr>
              <w:pStyle w:val="Body"/>
              <w:spacing w:line="480" w:lineRule="auto"/>
              <w:jc w:val="center"/>
            </w:pPr>
            <w:r>
              <w:rPr>
                <w:rStyle w:val="None"/>
                <w:b/>
                <w:bCs/>
                <w:lang w:val="en-US"/>
              </w:rPr>
              <w:t>Name</w:t>
            </w:r>
          </w:p>
        </w:tc>
        <w:tc>
          <w:tcPr>
            <w:tcW w:w="619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4D45A82" w14:textId="77777777" w:rsidR="00670D09" w:rsidRDefault="002B5A20">
            <w:pPr>
              <w:pStyle w:val="Body"/>
              <w:spacing w:line="480" w:lineRule="auto"/>
              <w:jc w:val="center"/>
            </w:pPr>
            <w:r>
              <w:rPr>
                <w:rStyle w:val="None"/>
                <w:b/>
                <w:bCs/>
                <w:lang w:val="en-US"/>
              </w:rPr>
              <w:t>Address and Contact details</w:t>
            </w:r>
          </w:p>
        </w:tc>
      </w:tr>
      <w:tr w:rsidR="00670D09" w14:paraId="2F7276FF"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1F055"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9DC179"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41B92" w14:textId="77777777" w:rsidR="00670D09" w:rsidRDefault="00670D09" w:rsidP="0084154E">
            <w:pPr>
              <w:jc w:val="center"/>
            </w:pPr>
          </w:p>
        </w:tc>
      </w:tr>
      <w:tr w:rsidR="00670D09" w14:paraId="309C6567"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BEF00"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CAF16"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C1E6" w14:textId="77777777" w:rsidR="00670D09" w:rsidRDefault="00670D09" w:rsidP="0084154E">
            <w:pPr>
              <w:jc w:val="center"/>
            </w:pPr>
          </w:p>
        </w:tc>
      </w:tr>
      <w:tr w:rsidR="00670D09" w14:paraId="1C32FDC0"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AF9E1"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1284C"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B351" w14:textId="77777777" w:rsidR="00670D09" w:rsidRDefault="00670D09" w:rsidP="0084154E">
            <w:pPr>
              <w:jc w:val="center"/>
            </w:pPr>
          </w:p>
        </w:tc>
      </w:tr>
      <w:tr w:rsidR="00670D09" w14:paraId="768EB4D9"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D61A0"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D71DC7"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2F70" w14:textId="77777777" w:rsidR="00670D09" w:rsidRDefault="00670D09" w:rsidP="0084154E">
            <w:pPr>
              <w:jc w:val="center"/>
            </w:pPr>
          </w:p>
        </w:tc>
      </w:tr>
      <w:tr w:rsidR="00670D09" w14:paraId="24DEAA7C"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CEEE1"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2505ED"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4D48" w14:textId="77777777" w:rsidR="00670D09" w:rsidRDefault="00670D09" w:rsidP="0084154E">
            <w:pPr>
              <w:jc w:val="center"/>
            </w:pPr>
          </w:p>
        </w:tc>
      </w:tr>
      <w:tr w:rsidR="00670D09" w14:paraId="7F00D280" w14:textId="77777777" w:rsidTr="0084154E">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F1D1C" w14:textId="77777777" w:rsidR="00670D09" w:rsidRDefault="00670D09"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4C6847" w14:textId="77777777" w:rsidR="00670D09" w:rsidRDefault="00670D09"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52F9" w14:textId="77777777" w:rsidR="00670D09" w:rsidRDefault="00670D09" w:rsidP="0084154E">
            <w:pPr>
              <w:jc w:val="center"/>
            </w:pPr>
          </w:p>
        </w:tc>
      </w:tr>
      <w:tr w:rsidR="00686115" w14:paraId="1941CBAB" w14:textId="77777777" w:rsidTr="00686115">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74981" w14:textId="77777777" w:rsidR="00686115" w:rsidRDefault="00686115"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B8A45" w14:textId="77777777" w:rsidR="00686115" w:rsidRDefault="00686115"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43994" w14:textId="77777777" w:rsidR="00686115" w:rsidRDefault="00686115" w:rsidP="0084154E">
            <w:pPr>
              <w:jc w:val="center"/>
            </w:pPr>
          </w:p>
        </w:tc>
      </w:tr>
      <w:tr w:rsidR="00686115" w14:paraId="455740AA" w14:textId="77777777" w:rsidTr="00686115">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ABF69" w14:textId="77777777" w:rsidR="00686115" w:rsidRDefault="00686115"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5DECB1" w14:textId="77777777" w:rsidR="00686115" w:rsidRDefault="00686115"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E426E" w14:textId="77777777" w:rsidR="00686115" w:rsidRDefault="00686115" w:rsidP="0084154E">
            <w:pPr>
              <w:jc w:val="center"/>
            </w:pPr>
          </w:p>
        </w:tc>
      </w:tr>
      <w:tr w:rsidR="00686115" w14:paraId="7CDB89C1" w14:textId="77777777" w:rsidTr="00686115">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DFF86" w14:textId="77777777" w:rsidR="00686115" w:rsidRDefault="00686115"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096B0" w14:textId="77777777" w:rsidR="00686115" w:rsidRDefault="00686115"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1C411" w14:textId="77777777" w:rsidR="00686115" w:rsidRDefault="00686115" w:rsidP="0084154E">
            <w:pPr>
              <w:jc w:val="center"/>
            </w:pPr>
          </w:p>
        </w:tc>
      </w:tr>
      <w:tr w:rsidR="00686115" w14:paraId="6908B6C2" w14:textId="77777777" w:rsidTr="00686115">
        <w:trPr>
          <w:trHeight w:val="280"/>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482C8" w14:textId="77777777" w:rsidR="00686115" w:rsidRDefault="00686115" w:rsidP="0084154E">
            <w:pPr>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1A2B38" w14:textId="77777777" w:rsidR="00686115" w:rsidRDefault="00686115" w:rsidP="0084154E">
            <w:pPr>
              <w:jc w:val="center"/>
            </w:pP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8C0C9" w14:textId="77777777" w:rsidR="00686115" w:rsidRDefault="00686115" w:rsidP="0084154E">
            <w:pPr>
              <w:jc w:val="center"/>
            </w:pPr>
          </w:p>
        </w:tc>
      </w:tr>
    </w:tbl>
    <w:p w14:paraId="5D98739B" w14:textId="77777777" w:rsidR="00670D09" w:rsidRDefault="00670D09" w:rsidP="0084154E">
      <w:pPr>
        <w:pStyle w:val="Body"/>
        <w:widowControl w:val="0"/>
        <w:jc w:val="center"/>
      </w:pPr>
    </w:p>
    <w:p w14:paraId="4944C9FB" w14:textId="77777777" w:rsidR="00670D09" w:rsidRDefault="00670D09" w:rsidP="0084154E">
      <w:pPr>
        <w:pStyle w:val="Body"/>
        <w:jc w:val="center"/>
        <w:rPr>
          <w:rStyle w:val="None"/>
          <w:rFonts w:ascii="Times New Roman" w:hAnsi="Times New Roman" w:cs="Times New Roman"/>
          <w:color w:val="auto"/>
          <w:sz w:val="24"/>
          <w:szCs w:val="24"/>
          <w:lang w:val="en-US" w:eastAsia="en-US"/>
        </w:rPr>
      </w:pPr>
    </w:p>
    <w:p w14:paraId="6F057C05" w14:textId="40387A64" w:rsidR="00686115" w:rsidRDefault="00686115" w:rsidP="0084154E">
      <w:pPr>
        <w:jc w:val="center"/>
        <w:rPr>
          <w:rStyle w:val="None"/>
          <w:rFonts w:ascii="Arial" w:eastAsia="Arial" w:hAnsi="Arial" w:cs="Arial"/>
          <w:b/>
          <w:bCs/>
          <w:color w:val="000000"/>
          <w:sz w:val="21"/>
          <w:szCs w:val="21"/>
          <w:u w:color="000000"/>
          <w:lang w:val="en-IN" w:eastAsia="en-IN"/>
        </w:rPr>
      </w:pPr>
      <w:r>
        <w:rPr>
          <w:rStyle w:val="None"/>
        </w:rPr>
        <w:br w:type="page"/>
      </w:r>
    </w:p>
    <w:p w14:paraId="3075B9B6" w14:textId="77777777" w:rsidR="00670D09" w:rsidRDefault="002B5A20">
      <w:pPr>
        <w:pStyle w:val="Heading"/>
        <w:spacing w:before="0" w:line="360" w:lineRule="auto"/>
        <w:jc w:val="center"/>
        <w:rPr>
          <w:rStyle w:val="None"/>
          <w:rFonts w:ascii="Times New Roman" w:eastAsia="Arial Unicode MS" w:hAnsi="Times New Roman" w:cs="Times New Roman"/>
          <w:b w:val="0"/>
          <w:bCs w:val="0"/>
          <w:color w:val="auto"/>
          <w:sz w:val="24"/>
          <w:szCs w:val="24"/>
          <w:lang w:val="en-US" w:eastAsia="en-US"/>
        </w:rPr>
      </w:pPr>
      <w:bookmarkStart w:id="5" w:name="_f1mdlm"/>
      <w:bookmarkStart w:id="6" w:name="_Toc9610054"/>
      <w:bookmarkEnd w:id="5"/>
      <w:r>
        <w:lastRenderedPageBreak/>
        <w:t>S</w:t>
      </w:r>
      <w:r>
        <w:rPr>
          <w:lang w:val="de-DE"/>
        </w:rPr>
        <w:t>CHEDULE 2</w:t>
      </w:r>
      <w:bookmarkEnd w:id="6"/>
    </w:p>
    <w:p w14:paraId="2F625482" w14:textId="77777777" w:rsidR="00670D09" w:rsidRDefault="00670D09">
      <w:pPr>
        <w:pStyle w:val="Body"/>
        <w:jc w:val="center"/>
        <w:rPr>
          <w:rStyle w:val="None"/>
          <w:rFonts w:eastAsia="Arial" w:cs="Arial"/>
          <w:b/>
          <w:bCs/>
          <w:lang w:val="en-IN"/>
        </w:rPr>
      </w:pPr>
      <w:bookmarkStart w:id="7" w:name="_u6wntf"/>
      <w:bookmarkEnd w:id="7"/>
    </w:p>
    <w:p w14:paraId="6A50CD73" w14:textId="7C2288F4" w:rsidR="00670D09" w:rsidRDefault="002B5A20" w:rsidP="00A3475B">
      <w:pPr>
        <w:pStyle w:val="Body"/>
        <w:jc w:val="center"/>
        <w:rPr>
          <w:rStyle w:val="None"/>
          <w:b/>
          <w:bCs/>
          <w:lang w:val="de-DE"/>
        </w:rPr>
      </w:pPr>
      <w:r>
        <w:rPr>
          <w:rStyle w:val="None"/>
          <w:b/>
          <w:bCs/>
          <w:lang w:val="de-DE"/>
        </w:rPr>
        <w:t>PART A</w:t>
      </w:r>
    </w:p>
    <w:p w14:paraId="53ECFAB7" w14:textId="77777777" w:rsidR="00A3475B" w:rsidRDefault="00A3475B">
      <w:pPr>
        <w:pStyle w:val="Body"/>
        <w:jc w:val="center"/>
        <w:rPr>
          <w:rStyle w:val="None"/>
          <w:b/>
          <w:bCs/>
        </w:rPr>
      </w:pPr>
    </w:p>
    <w:p w14:paraId="039D6B2C" w14:textId="5CB78D6D" w:rsidR="00670D09" w:rsidRDefault="002B5A20" w:rsidP="0084154E">
      <w:pPr>
        <w:pStyle w:val="Body"/>
        <w:jc w:val="center"/>
        <w:rPr>
          <w:rStyle w:val="None"/>
          <w:rFonts w:ascii="Times New Roman" w:hAnsi="Times New Roman" w:cs="Times New Roman"/>
          <w:b/>
          <w:bCs/>
          <w:color w:val="auto"/>
          <w:sz w:val="24"/>
          <w:szCs w:val="24"/>
          <w:lang w:val="en-US" w:eastAsia="en-US"/>
        </w:rPr>
      </w:pPr>
      <w:bookmarkStart w:id="8" w:name="_c6y18"/>
      <w:bookmarkEnd w:id="8"/>
      <w:r>
        <w:rPr>
          <w:rStyle w:val="None"/>
          <w:b/>
          <w:bCs/>
        </w:rPr>
        <w:t>S</w:t>
      </w:r>
      <w:r>
        <w:rPr>
          <w:rStyle w:val="None"/>
          <w:b/>
          <w:bCs/>
          <w:lang w:val="de-DE"/>
        </w:rPr>
        <w:t xml:space="preserve">HAREHOLDING PATTERN OF THE COMPANY PRIOR TO CLOSING </w:t>
      </w:r>
      <w:r w:rsidRPr="0084154E">
        <w:rPr>
          <w:rStyle w:val="None"/>
          <w:b/>
        </w:rPr>
        <w:t>(ON A FULLY DILUTED BASIS)</w:t>
      </w:r>
      <w:r w:rsidRPr="0084154E">
        <w:rPr>
          <w:rStyle w:val="None"/>
          <w:b/>
          <w:lang w:val="en-US"/>
        </w:rPr>
        <w:br/>
      </w:r>
    </w:p>
    <w:tbl>
      <w:tblPr>
        <w:tblW w:w="93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
        <w:gridCol w:w="2430"/>
        <w:gridCol w:w="1743"/>
        <w:gridCol w:w="1942"/>
        <w:gridCol w:w="2375"/>
      </w:tblGrid>
      <w:tr w:rsidR="00670D09" w14:paraId="47B37D74" w14:textId="77777777">
        <w:trPr>
          <w:trHeight w:val="1260"/>
        </w:trPr>
        <w:tc>
          <w:tcPr>
            <w:tcW w:w="90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9253181" w14:textId="77777777" w:rsidR="00670D09" w:rsidRDefault="002B5A20" w:rsidP="0084154E">
            <w:pPr>
              <w:pStyle w:val="Body"/>
              <w:spacing w:after="160" w:line="360" w:lineRule="auto"/>
              <w:jc w:val="center"/>
            </w:pPr>
            <w:proofErr w:type="spellStart"/>
            <w:r>
              <w:rPr>
                <w:rStyle w:val="None"/>
                <w:b/>
                <w:bCs/>
                <w:lang w:val="en-US"/>
              </w:rPr>
              <w:t>S.No</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2E8F662" w14:textId="77777777" w:rsidR="00670D09" w:rsidRDefault="002B5A20" w:rsidP="0084154E">
            <w:pPr>
              <w:pStyle w:val="Body"/>
              <w:spacing w:after="160" w:line="360" w:lineRule="auto"/>
              <w:jc w:val="center"/>
            </w:pPr>
            <w:r>
              <w:rPr>
                <w:rStyle w:val="None"/>
                <w:b/>
                <w:bCs/>
                <w:lang w:val="en-US"/>
              </w:rPr>
              <w:t>Name of Shareholder</w:t>
            </w:r>
          </w:p>
        </w:tc>
        <w:tc>
          <w:tcPr>
            <w:tcW w:w="17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E40E33F" w14:textId="77777777" w:rsidR="00670D09" w:rsidRDefault="002B5A20" w:rsidP="0084154E">
            <w:pPr>
              <w:pStyle w:val="Body"/>
              <w:spacing w:line="360" w:lineRule="auto"/>
              <w:jc w:val="center"/>
            </w:pPr>
            <w:r>
              <w:rPr>
                <w:rStyle w:val="None"/>
                <w:b/>
                <w:bCs/>
                <w:lang w:val="en-US"/>
              </w:rPr>
              <w:t>Number of Equity Shares Held</w:t>
            </w:r>
          </w:p>
        </w:tc>
        <w:tc>
          <w:tcPr>
            <w:tcW w:w="1942"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A5AB2F8" w14:textId="77777777" w:rsidR="00670D09" w:rsidRDefault="002B5A20">
            <w:pPr>
              <w:pStyle w:val="Body"/>
              <w:spacing w:line="360" w:lineRule="auto"/>
              <w:jc w:val="center"/>
            </w:pPr>
            <w:r>
              <w:rPr>
                <w:rStyle w:val="None"/>
                <w:b/>
                <w:bCs/>
                <w:lang w:val="en-US"/>
              </w:rPr>
              <w:t>Total Number of Shares Held</w:t>
            </w:r>
          </w:p>
        </w:tc>
        <w:tc>
          <w:tcPr>
            <w:tcW w:w="237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49087B8" w14:textId="77777777" w:rsidR="00670D09" w:rsidRDefault="002B5A20">
            <w:pPr>
              <w:pStyle w:val="Body"/>
              <w:spacing w:line="360" w:lineRule="auto"/>
              <w:jc w:val="center"/>
            </w:pPr>
            <w:r>
              <w:rPr>
                <w:rStyle w:val="None"/>
                <w:b/>
                <w:bCs/>
                <w:lang w:val="en-US"/>
              </w:rPr>
              <w:t>Shareholding %</w:t>
            </w:r>
          </w:p>
        </w:tc>
      </w:tr>
      <w:tr w:rsidR="00670D09" w14:paraId="28332C87" w14:textId="77777777">
        <w:trPr>
          <w:trHeight w:val="60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09C4A" w14:textId="77777777" w:rsidR="00670D09" w:rsidRDefault="002B5A20" w:rsidP="0084154E">
            <w:pPr>
              <w:pStyle w:val="Body"/>
              <w:spacing w:after="160" w:line="360" w:lineRule="auto"/>
              <w:jc w:val="center"/>
            </w:pPr>
            <w:r>
              <w:rPr>
                <w:rStyle w:val="None"/>
                <w:lang w:val="en-US"/>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891DC" w14:textId="6A141A63" w:rsidR="00670D09" w:rsidRDefault="00670D09">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069A2" w14:textId="0FB9E85E" w:rsidR="00670D09" w:rsidRDefault="00670D09">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134FD" w14:textId="4FF54737" w:rsidR="00670D09" w:rsidRDefault="00670D09">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A7CD1" w14:textId="2D37C7B5" w:rsidR="00670D09" w:rsidRDefault="00670D09">
            <w:pPr>
              <w:pStyle w:val="Body"/>
              <w:spacing w:line="360" w:lineRule="auto"/>
              <w:jc w:val="center"/>
            </w:pPr>
          </w:p>
        </w:tc>
      </w:tr>
      <w:tr w:rsidR="00670D09" w14:paraId="40CE2338" w14:textId="77777777">
        <w:trPr>
          <w:trHeight w:val="34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FFF46" w14:textId="77777777" w:rsidR="00670D09" w:rsidRDefault="002B5A20" w:rsidP="0084154E">
            <w:pPr>
              <w:pStyle w:val="Body"/>
              <w:spacing w:after="160" w:line="360" w:lineRule="auto"/>
              <w:jc w:val="center"/>
            </w:pPr>
            <w:r>
              <w:rPr>
                <w:rStyle w:val="None"/>
                <w:lang w:val="en-US"/>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0FE2B" w14:textId="5950807E" w:rsidR="00670D09" w:rsidRDefault="00670D09">
            <w:pPr>
              <w:pStyle w:val="Body"/>
              <w:spacing w:after="16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37403" w14:textId="1F173B73" w:rsidR="00670D09" w:rsidRDefault="00670D09">
            <w:pPr>
              <w:pStyle w:val="Body"/>
              <w:spacing w:after="160"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6805D" w14:textId="1D27E8B5" w:rsidR="00670D09" w:rsidRDefault="00670D09">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7517D" w14:textId="204549AB" w:rsidR="00670D09" w:rsidRDefault="00670D09">
            <w:pPr>
              <w:pStyle w:val="Body"/>
              <w:spacing w:line="360" w:lineRule="auto"/>
              <w:jc w:val="center"/>
            </w:pPr>
          </w:p>
        </w:tc>
      </w:tr>
      <w:tr w:rsidR="00670D09" w14:paraId="6115D5BF" w14:textId="77777777">
        <w:trPr>
          <w:trHeight w:val="330"/>
        </w:trPr>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EA18" w14:textId="77777777" w:rsidR="00670D09" w:rsidRDefault="00670D09" w:rsidP="0084154E">
            <w:pPr>
              <w:jc w:val="cente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670E3" w14:textId="77777777" w:rsidR="00670D09" w:rsidRPr="0084154E" w:rsidRDefault="002B5A20" w:rsidP="0084154E">
            <w:pPr>
              <w:pStyle w:val="Body"/>
              <w:spacing w:line="360" w:lineRule="auto"/>
              <w:jc w:val="center"/>
              <w:rPr>
                <w:b/>
              </w:rPr>
            </w:pPr>
            <w:r w:rsidRPr="0084154E">
              <w:rPr>
                <w:rStyle w:val="None"/>
                <w:b/>
                <w:lang w:val="en-US"/>
              </w:rPr>
              <w:t>Total</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2589F6" w14:textId="61E07E30" w:rsidR="00670D09" w:rsidRDefault="00670D09">
            <w:pPr>
              <w:pStyle w:val="Body"/>
              <w:spacing w:line="360" w:lineRule="auto"/>
              <w:jc w:val="cente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2A5F82" w14:textId="7C55D086" w:rsidR="00670D09" w:rsidRDefault="00670D09">
            <w:pPr>
              <w:pStyle w:val="Body"/>
              <w:spacing w:line="360" w:lineRule="auto"/>
              <w:jc w:val="cente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9EE075" w14:textId="032DA3C3" w:rsidR="00670D09" w:rsidRDefault="00670D09">
            <w:pPr>
              <w:pStyle w:val="Body"/>
              <w:spacing w:line="360" w:lineRule="auto"/>
              <w:jc w:val="center"/>
            </w:pPr>
          </w:p>
        </w:tc>
      </w:tr>
    </w:tbl>
    <w:p w14:paraId="1DB5FA26" w14:textId="77777777" w:rsidR="00670D09" w:rsidRDefault="00670D09" w:rsidP="0084154E">
      <w:pPr>
        <w:pStyle w:val="Body"/>
        <w:widowControl w:val="0"/>
        <w:jc w:val="center"/>
        <w:rPr>
          <w:rStyle w:val="None"/>
          <w:rFonts w:ascii="Times New Roman" w:hAnsi="Times New Roman" w:cs="Times New Roman"/>
          <w:b/>
          <w:bCs/>
          <w:color w:val="auto"/>
          <w:sz w:val="24"/>
          <w:szCs w:val="24"/>
          <w:lang w:val="en-US" w:eastAsia="en-US"/>
        </w:rPr>
      </w:pPr>
    </w:p>
    <w:p w14:paraId="694A3DA6" w14:textId="77777777" w:rsidR="00670D09" w:rsidRDefault="00670D09" w:rsidP="0084154E">
      <w:pPr>
        <w:pStyle w:val="Body"/>
        <w:spacing w:line="360" w:lineRule="auto"/>
        <w:jc w:val="center"/>
        <w:rPr>
          <w:rStyle w:val="None"/>
          <w:b/>
          <w:bCs/>
        </w:rPr>
      </w:pPr>
    </w:p>
    <w:p w14:paraId="602BEBD5" w14:textId="77777777" w:rsidR="00670D09" w:rsidRDefault="00670D09" w:rsidP="0084154E">
      <w:pPr>
        <w:pStyle w:val="Body"/>
        <w:jc w:val="center"/>
        <w:rPr>
          <w:rStyle w:val="None"/>
          <w:b/>
          <w:bCs/>
        </w:rPr>
      </w:pPr>
    </w:p>
    <w:p w14:paraId="1003451D" w14:textId="54A3BDBC" w:rsidR="00670D09" w:rsidRDefault="002B5A20" w:rsidP="00A3475B">
      <w:pPr>
        <w:pStyle w:val="Body"/>
        <w:jc w:val="center"/>
        <w:rPr>
          <w:rStyle w:val="None"/>
          <w:b/>
          <w:bCs/>
          <w:lang w:val="de-DE"/>
        </w:rPr>
      </w:pPr>
      <w:bookmarkStart w:id="9" w:name="_tbugp1"/>
      <w:bookmarkEnd w:id="9"/>
      <w:r>
        <w:rPr>
          <w:rStyle w:val="None"/>
          <w:b/>
          <w:bCs/>
        </w:rPr>
        <w:t>P</w:t>
      </w:r>
      <w:r>
        <w:rPr>
          <w:rStyle w:val="None"/>
          <w:b/>
          <w:bCs/>
          <w:lang w:val="de-DE"/>
        </w:rPr>
        <w:t>ART B</w:t>
      </w:r>
    </w:p>
    <w:p w14:paraId="28B2ACE4" w14:textId="77777777" w:rsidR="00A3475B" w:rsidRDefault="00A3475B">
      <w:pPr>
        <w:pStyle w:val="Body"/>
        <w:jc w:val="center"/>
        <w:rPr>
          <w:rStyle w:val="None"/>
          <w:b/>
          <w:bCs/>
        </w:rPr>
      </w:pPr>
    </w:p>
    <w:p w14:paraId="687F313D" w14:textId="77777777" w:rsidR="00670D09" w:rsidRDefault="002B5A20">
      <w:pPr>
        <w:pStyle w:val="Body"/>
        <w:jc w:val="center"/>
        <w:rPr>
          <w:rStyle w:val="None"/>
          <w:b/>
          <w:bCs/>
        </w:rPr>
      </w:pPr>
      <w:bookmarkStart w:id="10" w:name="_h4qwu"/>
      <w:bookmarkEnd w:id="10"/>
      <w:r>
        <w:rPr>
          <w:rStyle w:val="None"/>
          <w:b/>
          <w:bCs/>
        </w:rPr>
        <w:t>S</w:t>
      </w:r>
      <w:r>
        <w:rPr>
          <w:rStyle w:val="None"/>
          <w:b/>
          <w:bCs/>
          <w:lang w:val="de-DE"/>
        </w:rPr>
        <w:t>HAREHOLDING PATTERN OF THE COMPANY POST-CLOSING (</w:t>
      </w:r>
      <w:r>
        <w:rPr>
          <w:rStyle w:val="None"/>
          <w:b/>
          <w:bCs/>
          <w:shd w:val="clear" w:color="auto" w:fill="FFFF00"/>
          <w:lang w:val="en-US"/>
        </w:rPr>
        <w:t>ON A FULLY DILUTED BASIS)</w:t>
      </w:r>
    </w:p>
    <w:p w14:paraId="7290EAD7" w14:textId="77777777" w:rsidR="00670D09" w:rsidRDefault="00670D09">
      <w:pPr>
        <w:pStyle w:val="Body"/>
        <w:spacing w:line="360" w:lineRule="auto"/>
        <w:jc w:val="center"/>
        <w:rPr>
          <w:rStyle w:val="None"/>
          <w:b/>
          <w:bCs/>
        </w:rPr>
      </w:pPr>
    </w:p>
    <w:tbl>
      <w:tblPr>
        <w:tblW w:w="93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
        <w:gridCol w:w="2825"/>
        <w:gridCol w:w="1417"/>
        <w:gridCol w:w="1276"/>
        <w:gridCol w:w="1418"/>
        <w:gridCol w:w="1559"/>
      </w:tblGrid>
      <w:tr w:rsidR="00670D09" w14:paraId="42289586" w14:textId="77777777" w:rsidTr="0084154E">
        <w:trPr>
          <w:trHeight w:val="1126"/>
        </w:trPr>
        <w:tc>
          <w:tcPr>
            <w:tcW w:w="89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C8E39B5" w14:textId="77777777" w:rsidR="00670D09" w:rsidRDefault="002B5A20" w:rsidP="0084154E">
            <w:pPr>
              <w:pStyle w:val="Body"/>
              <w:spacing w:line="360" w:lineRule="auto"/>
              <w:jc w:val="center"/>
            </w:pPr>
            <w:proofErr w:type="spellStart"/>
            <w:r>
              <w:rPr>
                <w:rStyle w:val="None"/>
                <w:b/>
                <w:bCs/>
                <w:lang w:val="en-US"/>
              </w:rPr>
              <w:t>S.No</w:t>
            </w:r>
            <w:proofErr w:type="spellEnd"/>
          </w:p>
        </w:tc>
        <w:tc>
          <w:tcPr>
            <w:tcW w:w="282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748BB7B" w14:textId="77777777" w:rsidR="00670D09" w:rsidRDefault="002B5A20" w:rsidP="0084154E">
            <w:pPr>
              <w:pStyle w:val="Body"/>
              <w:spacing w:line="360" w:lineRule="auto"/>
              <w:jc w:val="center"/>
            </w:pPr>
            <w:r>
              <w:rPr>
                <w:rStyle w:val="None"/>
                <w:b/>
                <w:bCs/>
                <w:lang w:val="en-US"/>
              </w:rPr>
              <w:t>Name of Shareholder</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4D38A5" w14:textId="77777777" w:rsidR="00670D09" w:rsidRDefault="002B5A20" w:rsidP="0084154E">
            <w:pPr>
              <w:pStyle w:val="Body"/>
              <w:spacing w:line="360" w:lineRule="auto"/>
              <w:jc w:val="center"/>
            </w:pPr>
            <w:r>
              <w:rPr>
                <w:rStyle w:val="None"/>
                <w:b/>
                <w:bCs/>
                <w:lang w:val="en-US"/>
              </w:rPr>
              <w:t>Number of Equity Shares Held</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982FF6A" w14:textId="77777777" w:rsidR="00670D09" w:rsidRDefault="002B5A20">
            <w:pPr>
              <w:pStyle w:val="Body"/>
              <w:spacing w:line="360" w:lineRule="auto"/>
              <w:jc w:val="center"/>
            </w:pPr>
            <w:r>
              <w:rPr>
                <w:rStyle w:val="None"/>
                <w:b/>
                <w:bCs/>
                <w:lang w:val="en-US"/>
              </w:rPr>
              <w:t>Number of RPS Held</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18D4784" w14:textId="77777777" w:rsidR="00670D09" w:rsidRDefault="002B5A20">
            <w:pPr>
              <w:pStyle w:val="Body"/>
              <w:spacing w:line="360" w:lineRule="auto"/>
              <w:jc w:val="center"/>
            </w:pPr>
            <w:r>
              <w:rPr>
                <w:rStyle w:val="None"/>
                <w:b/>
                <w:bCs/>
                <w:lang w:val="en-US"/>
              </w:rPr>
              <w:t>Total Number of Shares Held</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3FD9421" w14:textId="77777777" w:rsidR="00670D09" w:rsidRDefault="002B5A20">
            <w:pPr>
              <w:pStyle w:val="Body"/>
              <w:spacing w:line="360" w:lineRule="auto"/>
              <w:jc w:val="center"/>
            </w:pPr>
            <w:r>
              <w:rPr>
                <w:rStyle w:val="None"/>
                <w:b/>
                <w:bCs/>
                <w:lang w:val="en-US"/>
              </w:rPr>
              <w:t>Shareholding %</w:t>
            </w:r>
          </w:p>
        </w:tc>
      </w:tr>
      <w:tr w:rsidR="00A3475B" w14:paraId="724DBC06" w14:textId="77777777" w:rsidTr="0084154E">
        <w:trPr>
          <w:trHeight w:val="6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FFDC" w14:textId="77777777" w:rsidR="00A3475B" w:rsidRDefault="00A3475B" w:rsidP="0084154E">
            <w:pPr>
              <w:pStyle w:val="Body"/>
              <w:spacing w:line="360" w:lineRule="auto"/>
              <w:jc w:val="center"/>
            </w:pPr>
            <w:r>
              <w:rPr>
                <w:rStyle w:val="None"/>
                <w:lang w:val="en-US"/>
              </w:rPr>
              <w:t>1.</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06E04" w14:textId="39FE819F" w:rsidR="00A3475B" w:rsidRPr="0084154E" w:rsidRDefault="00A3475B" w:rsidP="0084154E">
            <w:pPr>
              <w:pStyle w:val="Body"/>
              <w:spacing w:line="360" w:lineRule="auto"/>
              <w:jc w:val="center"/>
              <w:rPr>
                <w:rStyle w:val="None"/>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B97A27" w14:textId="7334571A" w:rsidR="00A3475B" w:rsidRPr="0084154E" w:rsidRDefault="00A3475B" w:rsidP="0084154E">
            <w:pPr>
              <w:pStyle w:val="Body"/>
              <w:spacing w:line="360"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8FF6D2" w14:textId="5BAF67F7" w:rsidR="00A3475B" w:rsidRDefault="00A3475B">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FCA928" w14:textId="7FE3A7F5" w:rsidR="00A3475B" w:rsidRDefault="00A3475B">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25FB0" w14:textId="08F025B8" w:rsidR="00A3475B" w:rsidRDefault="00A3475B">
            <w:pPr>
              <w:pStyle w:val="Body"/>
              <w:spacing w:line="360" w:lineRule="auto"/>
              <w:jc w:val="center"/>
            </w:pPr>
          </w:p>
        </w:tc>
      </w:tr>
      <w:tr w:rsidR="00A3475B" w14:paraId="0B755181" w14:textId="77777777" w:rsidTr="0084154E">
        <w:trPr>
          <w:trHeight w:val="6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3142" w14:textId="77777777" w:rsidR="00A3475B" w:rsidRDefault="00A3475B" w:rsidP="0084154E">
            <w:pPr>
              <w:pStyle w:val="Body"/>
              <w:spacing w:line="360" w:lineRule="auto"/>
              <w:jc w:val="center"/>
            </w:pPr>
            <w:r>
              <w:rPr>
                <w:rStyle w:val="None"/>
                <w:lang w:val="en-US"/>
              </w:rPr>
              <w:t>2.</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58D36" w14:textId="15053041" w:rsidR="00A3475B" w:rsidRDefault="00A3475B" w:rsidP="0084154E">
            <w:pPr>
              <w:pStyle w:val="Body"/>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374176" w14:textId="2CCECFC3" w:rsidR="00A3475B" w:rsidRDefault="00A3475B" w:rsidP="0084154E">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D7147A" w14:textId="485981A1" w:rsidR="00A3475B" w:rsidRDefault="00A3475B">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9402C" w14:textId="170F7DCB" w:rsidR="00A3475B" w:rsidRDefault="00A3475B">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5FA622" w14:textId="73BF904B" w:rsidR="00A3475B" w:rsidRDefault="00A3475B">
            <w:pPr>
              <w:pStyle w:val="Body"/>
              <w:spacing w:line="360" w:lineRule="auto"/>
              <w:jc w:val="center"/>
            </w:pPr>
          </w:p>
        </w:tc>
      </w:tr>
      <w:tr w:rsidR="00670D09" w14:paraId="260299AA" w14:textId="77777777" w:rsidTr="0084154E">
        <w:trPr>
          <w:trHeight w:val="34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46B9A" w14:textId="77777777" w:rsidR="00670D09" w:rsidRDefault="002B5A20" w:rsidP="0084154E">
            <w:pPr>
              <w:pStyle w:val="Body"/>
              <w:spacing w:line="360" w:lineRule="auto"/>
              <w:jc w:val="center"/>
            </w:pPr>
            <w:r>
              <w:rPr>
                <w:rStyle w:val="None"/>
                <w:lang w:val="en-US"/>
              </w:rPr>
              <w:t>3.</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60AD17" w14:textId="27FF7FCE" w:rsidR="00670D09" w:rsidRDefault="002B5A20" w:rsidP="0084154E">
            <w:pPr>
              <w:pStyle w:val="Body"/>
              <w:spacing w:line="360" w:lineRule="auto"/>
              <w:jc w:val="center"/>
            </w:pPr>
            <w:r>
              <w:rPr>
                <w:rStyle w:val="None"/>
                <w:lang w:val="en-US"/>
              </w:rPr>
              <w:t>KAS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DD2365" w14:textId="44DFEE02" w:rsidR="00670D09" w:rsidRDefault="00670D09" w:rsidP="0084154E">
            <w:pPr>
              <w:pStyle w:val="Body"/>
              <w:spacing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3C3F0" w14:textId="6B916BC2" w:rsidR="00670D09" w:rsidRDefault="00670D09">
            <w:pPr>
              <w:pStyle w:val="Body"/>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A0BDC1" w14:textId="0318DAE0" w:rsidR="00670D09" w:rsidRDefault="00670D09">
            <w:pPr>
              <w:pStyle w:val="Body"/>
              <w:spacing w:line="36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9C80B7" w14:textId="6F5EA313" w:rsidR="00670D09" w:rsidRDefault="00670D09">
            <w:pPr>
              <w:pStyle w:val="Body"/>
              <w:spacing w:line="360" w:lineRule="auto"/>
              <w:jc w:val="center"/>
            </w:pPr>
          </w:p>
        </w:tc>
      </w:tr>
      <w:tr w:rsidR="00670D09" w14:paraId="743E1E86" w14:textId="77777777" w:rsidTr="0084154E">
        <w:trPr>
          <w:trHeight w:val="309"/>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6F429" w14:textId="77777777" w:rsidR="00670D09" w:rsidRDefault="00670D09" w:rsidP="0084154E">
            <w:pPr>
              <w:jc w:val="cente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180F0" w14:textId="77777777" w:rsidR="00670D09" w:rsidRPr="0084154E" w:rsidRDefault="002B5A20" w:rsidP="0084154E">
            <w:pPr>
              <w:pStyle w:val="Body"/>
              <w:spacing w:line="360" w:lineRule="auto"/>
              <w:jc w:val="center"/>
              <w:rPr>
                <w:b/>
              </w:rPr>
            </w:pPr>
            <w:r w:rsidRPr="0084154E">
              <w:rPr>
                <w:rStyle w:val="None"/>
                <w:b/>
                <w:shd w:val="clear" w:color="auto" w:fill="FFFFFF"/>
                <w:lang w:val="en-US"/>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AC724B" w14:textId="08E2F064" w:rsidR="00670D09" w:rsidRPr="0084154E" w:rsidRDefault="00670D09" w:rsidP="0084154E">
            <w:pPr>
              <w:pStyle w:val="Body"/>
              <w:spacing w:line="360" w:lineRule="auto"/>
              <w:jc w:val="center"/>
              <w:rPr>
                <w:rStyle w:val="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A991DE" w14:textId="5DE3D804" w:rsidR="00670D09" w:rsidRPr="0084154E" w:rsidRDefault="00670D09" w:rsidP="0084154E">
            <w:pPr>
              <w:pStyle w:val="Body"/>
              <w:spacing w:line="360" w:lineRule="auto"/>
              <w:jc w:val="center"/>
              <w:rPr>
                <w:rStyle w:val="Non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4DDDB1" w14:textId="5DBAAF4C" w:rsidR="00670D09" w:rsidRPr="0084154E" w:rsidRDefault="00670D09" w:rsidP="0084154E">
            <w:pPr>
              <w:pStyle w:val="Body"/>
              <w:spacing w:line="360" w:lineRule="auto"/>
              <w:jc w:val="center"/>
              <w:rPr>
                <w:rStyle w:val="Non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3ECCA8" w14:textId="77777777" w:rsidR="00670D09" w:rsidRDefault="002B5A20">
            <w:pPr>
              <w:pStyle w:val="Body"/>
              <w:spacing w:line="360" w:lineRule="auto"/>
              <w:jc w:val="center"/>
            </w:pPr>
            <w:r>
              <w:rPr>
                <w:rStyle w:val="None"/>
                <w:b/>
                <w:bCs/>
                <w:lang w:val="en-US"/>
              </w:rPr>
              <w:t>100%</w:t>
            </w:r>
          </w:p>
        </w:tc>
      </w:tr>
    </w:tbl>
    <w:p w14:paraId="0E25DE30" w14:textId="77777777" w:rsidR="00670D09" w:rsidRDefault="00670D09" w:rsidP="0084154E">
      <w:pPr>
        <w:pStyle w:val="Body"/>
        <w:widowControl w:val="0"/>
        <w:jc w:val="center"/>
        <w:rPr>
          <w:rStyle w:val="None"/>
          <w:rFonts w:ascii="Times New Roman" w:hAnsi="Times New Roman" w:cs="Times New Roman"/>
          <w:b/>
          <w:bCs/>
          <w:color w:val="auto"/>
          <w:sz w:val="24"/>
          <w:szCs w:val="24"/>
          <w:lang w:val="en-US" w:eastAsia="en-US"/>
        </w:rPr>
      </w:pPr>
    </w:p>
    <w:p w14:paraId="5DC9934E" w14:textId="77777777" w:rsidR="00670D09" w:rsidRDefault="00670D09">
      <w:pPr>
        <w:pStyle w:val="Heading"/>
        <w:jc w:val="center"/>
      </w:pPr>
      <w:bookmarkStart w:id="11" w:name="_nmf14n"/>
      <w:bookmarkEnd w:id="11"/>
    </w:p>
    <w:p w14:paraId="1924F633" w14:textId="77777777" w:rsidR="00670D09" w:rsidRDefault="00670D09">
      <w:pPr>
        <w:pStyle w:val="Heading"/>
        <w:jc w:val="center"/>
      </w:pPr>
    </w:p>
    <w:p w14:paraId="3A05B45B" w14:textId="77777777" w:rsidR="00670D09" w:rsidRDefault="002B5A20">
      <w:pPr>
        <w:pStyle w:val="Heading"/>
        <w:jc w:val="center"/>
      </w:pPr>
      <w:bookmarkStart w:id="12" w:name="_m2jsg"/>
      <w:bookmarkEnd w:id="12"/>
      <w:r>
        <w:rPr>
          <w:rFonts w:ascii="Arial Unicode MS" w:eastAsia="Arial Unicode MS" w:hAnsi="Arial Unicode MS" w:cs="Arial Unicode MS"/>
          <w:b w:val="0"/>
          <w:bCs w:val="0"/>
        </w:rPr>
        <w:br w:type="page"/>
      </w:r>
    </w:p>
    <w:p w14:paraId="07E4D8E2" w14:textId="77777777" w:rsidR="00670D09" w:rsidRDefault="002B5A20">
      <w:pPr>
        <w:pStyle w:val="Heading"/>
        <w:jc w:val="center"/>
      </w:pPr>
      <w:bookmarkStart w:id="13" w:name="_Toc9610055"/>
      <w:r>
        <w:rPr>
          <w:lang w:val="de-DE"/>
        </w:rPr>
        <w:lastRenderedPageBreak/>
        <w:t>SCHEDULE 3</w:t>
      </w:r>
      <w:bookmarkEnd w:id="13"/>
    </w:p>
    <w:p w14:paraId="71611710" w14:textId="77777777" w:rsidR="00670D09" w:rsidRDefault="00670D09" w:rsidP="0084154E">
      <w:pPr>
        <w:pStyle w:val="Body"/>
        <w:jc w:val="center"/>
      </w:pPr>
    </w:p>
    <w:p w14:paraId="34BEAD29" w14:textId="77777777" w:rsidR="00670D09" w:rsidRDefault="002B5A20">
      <w:pPr>
        <w:pStyle w:val="Body"/>
        <w:jc w:val="center"/>
        <w:rPr>
          <w:rStyle w:val="None"/>
          <w:b/>
          <w:bCs/>
        </w:rPr>
      </w:pPr>
      <w:bookmarkStart w:id="14" w:name="_mrcu09"/>
      <w:bookmarkEnd w:id="14"/>
      <w:r>
        <w:rPr>
          <w:rStyle w:val="None"/>
          <w:b/>
          <w:bCs/>
        </w:rPr>
        <w:t>P</w:t>
      </w:r>
      <w:r>
        <w:rPr>
          <w:rStyle w:val="None"/>
          <w:b/>
          <w:bCs/>
          <w:lang w:val="en-US"/>
        </w:rPr>
        <w:t>ART A - DEFINITIONS</w:t>
      </w:r>
    </w:p>
    <w:p w14:paraId="1205CA8D" w14:textId="77777777" w:rsidR="00670D09" w:rsidRDefault="00670D09" w:rsidP="0084154E">
      <w:pPr>
        <w:pStyle w:val="Body"/>
        <w:jc w:val="center"/>
      </w:pPr>
    </w:p>
    <w:p w14:paraId="03382FBC" w14:textId="2BD668F5" w:rsidR="00670D09" w:rsidRDefault="002B5A20" w:rsidP="001D6750">
      <w:pPr>
        <w:pStyle w:val="Body"/>
        <w:widowControl w:val="0"/>
        <w:spacing w:line="360" w:lineRule="auto"/>
        <w:rPr>
          <w:lang w:val="en-US"/>
        </w:rPr>
      </w:pPr>
      <w:r>
        <w:rPr>
          <w:lang w:val="en-US"/>
        </w:rPr>
        <w:t>Unless otherwise defined in this Agreement, the following terms when capitalized shall have the meaning set out as follows. Any term not defined in this Agreement, shall have a meaning as is commonly understood in India and within the spirit of this Agreement:</w:t>
      </w:r>
    </w:p>
    <w:p w14:paraId="5B853A92" w14:textId="77777777" w:rsidR="001D6750" w:rsidRDefault="001D6750">
      <w:pPr>
        <w:pStyle w:val="Body"/>
        <w:widowControl w:val="0"/>
        <w:spacing w:line="360" w:lineRule="auto"/>
      </w:pPr>
    </w:p>
    <w:p w14:paraId="1D8BEEBB" w14:textId="77777777" w:rsidR="00670D09" w:rsidRDefault="002B5A20">
      <w:pPr>
        <w:pStyle w:val="Body"/>
        <w:widowControl w:val="0"/>
        <w:numPr>
          <w:ilvl w:val="0"/>
          <w:numId w:val="59"/>
        </w:numPr>
        <w:spacing w:line="360" w:lineRule="auto"/>
        <w:rPr>
          <w:lang w:val="en-US"/>
        </w:rPr>
      </w:pPr>
      <w:r>
        <w:rPr>
          <w:rStyle w:val="None"/>
          <w:b/>
          <w:bCs/>
          <w:lang w:val="en-US"/>
        </w:rPr>
        <w:t>“Act”</w:t>
      </w:r>
      <w:r>
        <w:rPr>
          <w:rStyle w:val="Hyperlink0"/>
          <w:lang w:val="en-US"/>
        </w:rPr>
        <w:t xml:space="preserve"> means the (Indian) Companies Act, 2013 and the (Indian) Companies Act, 1956 (to the extent such enactment is in force and applicable to the context in which such term is used herein), including any amendments, statutory modifications and re-enactments thereto and any rules, regulations, notifications and clarifications made there under;</w:t>
      </w:r>
    </w:p>
    <w:p w14:paraId="1C522E97" w14:textId="77777777" w:rsidR="00670D09" w:rsidRDefault="002B5A20" w:rsidP="0084154E">
      <w:pPr>
        <w:pStyle w:val="Body"/>
        <w:widowControl w:val="0"/>
        <w:numPr>
          <w:ilvl w:val="0"/>
          <w:numId w:val="59"/>
        </w:numPr>
        <w:spacing w:line="360" w:lineRule="auto"/>
        <w:rPr>
          <w:lang w:val="en-US"/>
        </w:rPr>
      </w:pPr>
      <w:r>
        <w:rPr>
          <w:rStyle w:val="None"/>
          <w:b/>
          <w:bCs/>
          <w:lang w:val="en-US"/>
        </w:rPr>
        <w:t>“</w:t>
      </w:r>
      <w:r>
        <w:rPr>
          <w:rStyle w:val="None"/>
          <w:b/>
          <w:bCs/>
          <w:lang w:val="it-IT"/>
        </w:rPr>
        <w:t>Affiliate</w:t>
      </w:r>
      <w:r>
        <w:rPr>
          <w:rStyle w:val="None"/>
          <w:b/>
          <w:bCs/>
          <w:lang w:val="en-US"/>
        </w:rPr>
        <w:t>”</w:t>
      </w:r>
      <w:r>
        <w:rPr>
          <w:rStyle w:val="Hyperlink0"/>
          <w:lang w:val="en-US"/>
        </w:rPr>
        <w:t xml:space="preserve"> in relation to a Person,</w:t>
      </w:r>
    </w:p>
    <w:p w14:paraId="17D2193F" w14:textId="77777777" w:rsidR="00670D09" w:rsidRDefault="002B5A20">
      <w:pPr>
        <w:pStyle w:val="Body"/>
        <w:widowControl w:val="0"/>
        <w:numPr>
          <w:ilvl w:val="3"/>
          <w:numId w:val="42"/>
        </w:numPr>
        <w:spacing w:line="360" w:lineRule="auto"/>
        <w:rPr>
          <w:lang w:val="en-US"/>
        </w:rPr>
      </w:pPr>
      <w:r>
        <w:rPr>
          <w:lang w:val="en-US"/>
        </w:rPr>
        <w:t>being a corporate entity, shall mean any entity or Person, which controls at least 20% (Twenty Percent) of the total share capital or of the business decisions under any arrangement or agreement;</w:t>
      </w:r>
    </w:p>
    <w:p w14:paraId="721F36D0" w14:textId="77777777" w:rsidR="00670D09" w:rsidRDefault="002B5A20">
      <w:pPr>
        <w:pStyle w:val="Body"/>
        <w:widowControl w:val="0"/>
        <w:numPr>
          <w:ilvl w:val="3"/>
          <w:numId w:val="42"/>
        </w:numPr>
        <w:spacing w:line="360" w:lineRule="auto"/>
        <w:rPr>
          <w:lang w:val="en-US"/>
        </w:rPr>
      </w:pPr>
      <w:r>
        <w:rPr>
          <w:lang w:val="en-US"/>
        </w:rPr>
        <w:t xml:space="preserve">being an individual, shall mean any entity or Person, which is Controlled by such Person or a Relative of such Person (the term </w:t>
      </w:r>
      <w:r>
        <w:rPr>
          <w:rStyle w:val="None"/>
          <w:b/>
          <w:bCs/>
        </w:rPr>
        <w:t>“</w:t>
      </w:r>
      <w:r>
        <w:rPr>
          <w:rStyle w:val="None"/>
          <w:b/>
          <w:bCs/>
          <w:lang w:val="fr-FR"/>
        </w:rPr>
        <w:t>Relative</w:t>
      </w:r>
      <w:r>
        <w:rPr>
          <w:rStyle w:val="None"/>
          <w:b/>
          <w:bCs/>
        </w:rPr>
        <w:t>”</w:t>
      </w:r>
      <w:r>
        <w:rPr>
          <w:lang w:val="en-US"/>
        </w:rPr>
        <w:t xml:space="preserve"> would have the meaning as ascribed to it under the Act);</w:t>
      </w:r>
    </w:p>
    <w:p w14:paraId="3286BADB" w14:textId="77777777" w:rsidR="00670D09" w:rsidRDefault="002B5A20">
      <w:pPr>
        <w:pStyle w:val="Body"/>
        <w:widowControl w:val="0"/>
        <w:numPr>
          <w:ilvl w:val="3"/>
          <w:numId w:val="42"/>
        </w:numPr>
        <w:spacing w:line="360" w:lineRule="auto"/>
        <w:rPr>
          <w:lang w:val="en-US"/>
        </w:rPr>
      </w:pPr>
      <w:r>
        <w:rPr>
          <w:lang w:val="en-US"/>
        </w:rPr>
        <w:t>in any other case shall mean a Person Controlled by a Party / Parties to this Agreement.</w:t>
      </w:r>
    </w:p>
    <w:p w14:paraId="75BB2F9C" w14:textId="77777777" w:rsidR="00670D09" w:rsidRDefault="002B5A20">
      <w:pPr>
        <w:pStyle w:val="Body"/>
        <w:widowControl w:val="0"/>
        <w:numPr>
          <w:ilvl w:val="0"/>
          <w:numId w:val="60"/>
        </w:numPr>
        <w:spacing w:line="360" w:lineRule="auto"/>
        <w:rPr>
          <w:lang w:val="en-US"/>
        </w:rPr>
      </w:pPr>
      <w:r>
        <w:rPr>
          <w:rStyle w:val="None"/>
          <w:b/>
          <w:bCs/>
          <w:lang w:val="en-US"/>
        </w:rPr>
        <w:t>“Articles”</w:t>
      </w:r>
      <w:r>
        <w:rPr>
          <w:rStyle w:val="Hyperlink0"/>
          <w:lang w:val="en-US"/>
        </w:rPr>
        <w:t xml:space="preserve"> means the articles of association of the Company and as amended from time to time;</w:t>
      </w:r>
    </w:p>
    <w:p w14:paraId="291E5B86" w14:textId="77777777" w:rsidR="00670D09" w:rsidRDefault="002B5A20">
      <w:pPr>
        <w:pStyle w:val="Body"/>
        <w:widowControl w:val="0"/>
        <w:numPr>
          <w:ilvl w:val="0"/>
          <w:numId w:val="59"/>
        </w:numPr>
        <w:spacing w:line="360" w:lineRule="auto"/>
        <w:rPr>
          <w:lang w:val="en-US"/>
        </w:rPr>
      </w:pPr>
      <w:r>
        <w:rPr>
          <w:rStyle w:val="None"/>
          <w:b/>
          <w:bCs/>
          <w:lang w:val="en-US"/>
        </w:rPr>
        <w:t>“Board”</w:t>
      </w:r>
      <w:r>
        <w:rPr>
          <w:rStyle w:val="Hyperlink0"/>
          <w:lang w:val="en-US"/>
        </w:rPr>
        <w:t xml:space="preserve"> means the Board of Directors of the Company as constituted from time to time;</w:t>
      </w:r>
    </w:p>
    <w:p w14:paraId="0CA9F43B" w14:textId="0C3B0762" w:rsidR="00670D09" w:rsidRDefault="002B5A20">
      <w:pPr>
        <w:pStyle w:val="Body"/>
        <w:widowControl w:val="0"/>
        <w:numPr>
          <w:ilvl w:val="0"/>
          <w:numId w:val="59"/>
        </w:numPr>
        <w:spacing w:line="360" w:lineRule="auto"/>
        <w:rPr>
          <w:lang w:val="en-US"/>
        </w:rPr>
      </w:pPr>
      <w:r>
        <w:rPr>
          <w:rStyle w:val="None"/>
          <w:b/>
          <w:bCs/>
          <w:lang w:val="en-US"/>
        </w:rPr>
        <w:t>“Business Day”</w:t>
      </w:r>
      <w:r w:rsidR="001D6750">
        <w:rPr>
          <w:rStyle w:val="None"/>
          <w:b/>
          <w:bCs/>
          <w:lang w:val="en-US"/>
        </w:rPr>
        <w:t xml:space="preserve"> </w:t>
      </w:r>
      <w:r>
        <w:rPr>
          <w:rStyle w:val="Hyperlink0"/>
          <w:lang w:val="en-US"/>
        </w:rPr>
        <w:t>means a day, not being a Saturday or a Sunday or a public holiday, on which banks are open for business in Mumbai, India in the context of a payment being made to or from a scheduled commercial bank in a place other than Mumbai, India;</w:t>
      </w:r>
    </w:p>
    <w:p w14:paraId="7D234E55" w14:textId="0D25736A" w:rsidR="003D503A" w:rsidRPr="0084154E" w:rsidRDefault="003D503A" w:rsidP="0084154E">
      <w:pPr>
        <w:pStyle w:val="Body"/>
        <w:widowControl w:val="0"/>
        <w:numPr>
          <w:ilvl w:val="0"/>
          <w:numId w:val="59"/>
        </w:numPr>
        <w:spacing w:line="360" w:lineRule="auto"/>
        <w:rPr>
          <w:rStyle w:val="Hyperlink0"/>
          <w:lang w:val="en-US"/>
        </w:rPr>
      </w:pPr>
      <w:r w:rsidRPr="0084154E">
        <w:rPr>
          <w:rStyle w:val="Hyperlink0"/>
          <w:lang w:val="en-US"/>
        </w:rPr>
        <w:t xml:space="preserve">“Cause” means with respect to </w:t>
      </w:r>
      <w:r>
        <w:rPr>
          <w:rStyle w:val="Hyperlink0"/>
          <w:lang w:val="en-US"/>
        </w:rPr>
        <w:t>Founders</w:t>
      </w:r>
      <w:r w:rsidRPr="0084154E">
        <w:rPr>
          <w:rStyle w:val="Hyperlink0"/>
          <w:lang w:val="en-US"/>
        </w:rPr>
        <w:t>, that:</w:t>
      </w:r>
    </w:p>
    <w:p w14:paraId="4E811FE5" w14:textId="13C7DB2A" w:rsidR="003D503A" w:rsidRPr="0084154E" w:rsidRDefault="00921F02" w:rsidP="00396471">
      <w:pPr>
        <w:pStyle w:val="Body"/>
        <w:widowControl w:val="0"/>
        <w:spacing w:line="360" w:lineRule="auto"/>
        <w:ind w:left="709"/>
        <w:rPr>
          <w:rStyle w:val="Hyperlink0"/>
          <w:lang w:val="en-US"/>
        </w:rPr>
      </w:pPr>
      <w:r w:rsidRPr="0084154E">
        <w:rPr>
          <w:rStyle w:val="Hyperlink0"/>
          <w:lang w:val="en-US"/>
        </w:rPr>
        <w:t xml:space="preserve">(i) </w:t>
      </w:r>
      <w:r w:rsidR="003D503A" w:rsidRPr="0084154E">
        <w:rPr>
          <w:rStyle w:val="Hyperlink0"/>
          <w:lang w:val="en-US"/>
        </w:rPr>
        <w:t xml:space="preserve">Such </w:t>
      </w:r>
      <w:r w:rsidRPr="0084154E">
        <w:rPr>
          <w:rStyle w:val="Hyperlink0"/>
          <w:lang w:val="en-US"/>
        </w:rPr>
        <w:t xml:space="preserve">Founder </w:t>
      </w:r>
      <w:r w:rsidR="003D503A" w:rsidRPr="0084154E">
        <w:rPr>
          <w:rStyle w:val="Hyperlink0"/>
          <w:lang w:val="en-US"/>
        </w:rPr>
        <w:t>has acted in substantive breach of his duty of care or fiduciary duty to the Company; which has a material adverse effect on the Business of the Company</w:t>
      </w:r>
      <w:r w:rsidR="00657C4B">
        <w:rPr>
          <w:rStyle w:val="Hyperlink0"/>
          <w:lang w:val="en-US"/>
        </w:rPr>
        <w:t>;</w:t>
      </w:r>
    </w:p>
    <w:p w14:paraId="488DA5ED" w14:textId="7BCDA1CB" w:rsidR="003D503A" w:rsidRPr="0084154E" w:rsidRDefault="00EF4211" w:rsidP="0084154E">
      <w:pPr>
        <w:pStyle w:val="Body"/>
        <w:widowControl w:val="0"/>
        <w:spacing w:line="360" w:lineRule="auto"/>
        <w:ind w:left="709"/>
        <w:rPr>
          <w:rStyle w:val="Hyperlink0"/>
        </w:rPr>
      </w:pPr>
      <w:r>
        <w:rPr>
          <w:rFonts w:cs="Arial"/>
          <w:sz w:val="19"/>
          <w:szCs w:val="19"/>
          <w:lang w:val="en-GB"/>
        </w:rPr>
        <w:t xml:space="preserve">(ii) </w:t>
      </w:r>
      <w:r w:rsidR="003D503A" w:rsidRPr="0084154E">
        <w:rPr>
          <w:rStyle w:val="Hyperlink0"/>
          <w:lang w:val="en-US"/>
        </w:rPr>
        <w:t xml:space="preserve">Such </w:t>
      </w:r>
      <w:r w:rsidR="00C21CA9">
        <w:rPr>
          <w:rStyle w:val="Hyperlink0"/>
          <w:lang w:val="en-US"/>
        </w:rPr>
        <w:t xml:space="preserve">Founder </w:t>
      </w:r>
      <w:r w:rsidR="003D503A" w:rsidRPr="0084154E">
        <w:rPr>
          <w:rStyle w:val="Hyperlink0"/>
          <w:lang w:val="en-US"/>
        </w:rPr>
        <w:t>has committed an act of fraud, wilful misconduct, dishonesty, gross negligence or abuse of authority including but not limited to leaking Confidential Information of the Company, colluding with the competitors of the Company or intentionally and materially harming the interests of the Company or has attempted to do any of the above</w:t>
      </w:r>
      <w:r w:rsidR="0069605A">
        <w:rPr>
          <w:rStyle w:val="Hyperlink0"/>
          <w:lang w:val="en-US"/>
        </w:rPr>
        <w:t>.</w:t>
      </w:r>
    </w:p>
    <w:p w14:paraId="6F0B3906" w14:textId="7A2A6C67" w:rsidR="00670D09" w:rsidRDefault="002B5A20">
      <w:pPr>
        <w:pStyle w:val="Body"/>
        <w:widowControl w:val="0"/>
        <w:numPr>
          <w:ilvl w:val="0"/>
          <w:numId w:val="59"/>
        </w:numPr>
        <w:spacing w:line="360" w:lineRule="auto"/>
        <w:rPr>
          <w:lang w:val="en-US"/>
        </w:rPr>
      </w:pPr>
      <w:r>
        <w:rPr>
          <w:rStyle w:val="None"/>
          <w:b/>
          <w:bCs/>
          <w:lang w:val="en-US"/>
        </w:rPr>
        <w:t>“Closing”</w:t>
      </w:r>
      <w:r w:rsidR="001D6750">
        <w:rPr>
          <w:rStyle w:val="None"/>
          <w:b/>
          <w:bCs/>
          <w:lang w:val="en-US"/>
        </w:rPr>
        <w:t xml:space="preserve"> </w:t>
      </w:r>
      <w:r>
        <w:rPr>
          <w:rStyle w:val="Hyperlink0"/>
          <w:lang w:val="en-US"/>
        </w:rPr>
        <w:t>shall mean the receipt of the respective portion of the Subscription Money by the Company into the designated bank account of the Company and the issue of the Subscription Shares of the Company to KAS and completion of each of the actions set out in Clause 3.2</w:t>
      </w:r>
      <w:r w:rsidR="008E28C1">
        <w:rPr>
          <w:rStyle w:val="Hyperlink0"/>
          <w:lang w:val="en-US"/>
        </w:rPr>
        <w:t xml:space="preserve"> </w:t>
      </w:r>
      <w:r>
        <w:rPr>
          <w:rStyle w:val="Hyperlink0"/>
          <w:lang w:val="en-US"/>
        </w:rPr>
        <w:t>above;</w:t>
      </w:r>
    </w:p>
    <w:p w14:paraId="1C9780DC" w14:textId="77777777" w:rsidR="00670D09" w:rsidRDefault="002B5A20">
      <w:pPr>
        <w:pStyle w:val="Body"/>
        <w:widowControl w:val="0"/>
        <w:numPr>
          <w:ilvl w:val="0"/>
          <w:numId w:val="59"/>
        </w:numPr>
        <w:spacing w:line="360" w:lineRule="auto"/>
        <w:rPr>
          <w:lang w:val="en-US"/>
        </w:rPr>
      </w:pPr>
      <w:r>
        <w:rPr>
          <w:rStyle w:val="None"/>
          <w:b/>
          <w:bCs/>
          <w:lang w:val="en-US"/>
        </w:rPr>
        <w:t xml:space="preserve">“Closing Date” </w:t>
      </w:r>
      <w:r>
        <w:rPr>
          <w:rStyle w:val="Hyperlink0"/>
          <w:lang w:val="en-US"/>
        </w:rPr>
        <w:t xml:space="preserve">shall mean the date of receipt of the last portion of the Subscription Money by the Company from KAS and completion of allotment of the respective number of </w:t>
      </w:r>
      <w:r>
        <w:rPr>
          <w:rStyle w:val="Hyperlink0"/>
          <w:lang w:val="en-US"/>
        </w:rPr>
        <w:lastRenderedPageBreak/>
        <w:t>Redeemable Preference Shares;</w:t>
      </w:r>
    </w:p>
    <w:p w14:paraId="7B373E20" w14:textId="6294D12C" w:rsidR="00670D09" w:rsidRDefault="002B5A20">
      <w:pPr>
        <w:pStyle w:val="Body"/>
        <w:widowControl w:val="0"/>
        <w:numPr>
          <w:ilvl w:val="0"/>
          <w:numId w:val="59"/>
        </w:numPr>
        <w:spacing w:line="360" w:lineRule="auto"/>
        <w:rPr>
          <w:lang w:val="en-US"/>
        </w:rPr>
      </w:pPr>
      <w:r>
        <w:rPr>
          <w:rStyle w:val="None"/>
          <w:lang w:val="en-US"/>
        </w:rPr>
        <w:t>“</w:t>
      </w:r>
      <w:r>
        <w:rPr>
          <w:rStyle w:val="None"/>
          <w:b/>
          <w:bCs/>
          <w:lang w:val="en-US"/>
        </w:rPr>
        <w:t>Confidential Information</w:t>
      </w:r>
      <w:r>
        <w:rPr>
          <w:rStyle w:val="None"/>
          <w:lang w:val="en-US"/>
        </w:rPr>
        <w:t xml:space="preserve">” </w:t>
      </w:r>
      <w:r>
        <w:rPr>
          <w:rStyle w:val="Hyperlink0"/>
          <w:lang w:val="en-US"/>
        </w:rPr>
        <w:t>means all oral, written and/or tangible information relating to the business, products, affairs, Intellectual</w:t>
      </w:r>
      <w:r w:rsidR="001D6750">
        <w:rPr>
          <w:rStyle w:val="Hyperlink0"/>
          <w:lang w:val="en-US"/>
        </w:rPr>
        <w:t xml:space="preserve"> </w:t>
      </w:r>
      <w:r>
        <w:rPr>
          <w:rStyle w:val="Hyperlink0"/>
          <w:lang w:val="en-US"/>
        </w:rPr>
        <w:t>Property</w:t>
      </w:r>
      <w:r w:rsidR="001D6750">
        <w:rPr>
          <w:rStyle w:val="Hyperlink0"/>
          <w:lang w:val="en-US"/>
        </w:rPr>
        <w:t xml:space="preserve"> </w:t>
      </w:r>
      <w:r>
        <w:rPr>
          <w:rStyle w:val="Hyperlink0"/>
          <w:lang w:val="en-US"/>
        </w:rPr>
        <w:t>Rights, performance and finances of the Company, which for the time being is confidential, proprietary to it and/or not generally available to the public or treated by it as such and including, but not limited to, information relating in whole or in part to trade secrets, present and future products, services, business plans and strategies, marketing ideas and concepts, especially with respect to unannounced products and services, present and future product plans, pricing, volume estimates, financial data, product enhancement information, business plans, marketing plans, sales strategies, customer information (including customers</w:t>
      </w:r>
      <w:r>
        <w:rPr>
          <w:rStyle w:val="None"/>
          <w:lang w:val="en-US"/>
        </w:rPr>
        <w:t xml:space="preserve">’ </w:t>
      </w:r>
      <w:r>
        <w:rPr>
          <w:rStyle w:val="Hyperlink0"/>
          <w:lang w:val="en-US"/>
        </w:rPr>
        <w:t>applications and environments), market testing information, development plans, specifications, customer requirements, designs, plans or other technical and business information;</w:t>
      </w:r>
    </w:p>
    <w:p w14:paraId="11575966" w14:textId="77777777" w:rsidR="00670D09" w:rsidRDefault="002B5A20">
      <w:pPr>
        <w:pStyle w:val="Body"/>
        <w:widowControl w:val="0"/>
        <w:numPr>
          <w:ilvl w:val="0"/>
          <w:numId w:val="59"/>
        </w:numPr>
        <w:spacing w:line="360" w:lineRule="auto"/>
      </w:pPr>
      <w:bookmarkStart w:id="15" w:name="_r0co2"/>
      <w:bookmarkEnd w:id="15"/>
      <w:r>
        <w:rPr>
          <w:rStyle w:val="None"/>
          <w:b/>
          <w:bCs/>
          <w:lang w:val="en-US"/>
        </w:rPr>
        <w:t>“</w:t>
      </w:r>
      <w:r>
        <w:rPr>
          <w:rStyle w:val="None"/>
          <w:b/>
          <w:bCs/>
          <w:lang w:val="it-IT"/>
        </w:rPr>
        <w:t>Control</w:t>
      </w:r>
      <w:r>
        <w:rPr>
          <w:rStyle w:val="None"/>
          <w:b/>
          <w:bCs/>
          <w:lang w:val="en-US"/>
        </w:rPr>
        <w:t>”</w:t>
      </w:r>
      <w:r>
        <w:rPr>
          <w:rStyle w:val="Hyperlink0"/>
          <w:lang w:val="en-US"/>
        </w:rPr>
        <w:t xml:space="preserve"> shall mean with respect to any Person the possession directly or indirectly, or the power to direct or cause the direction of the management and policies of such Person, whether through the legal or beneficial ownership of more than 50% (Fifty Percent) of the voting Securities of that Person, by agreement or otherwise, or the power to elect or remove all or a majority of the directors, partners or other individuals exercising similar authority with respect to such Person without the requirement of consent or concurrence of any other Person(the expressions </w:t>
      </w:r>
      <w:r>
        <w:rPr>
          <w:rStyle w:val="None"/>
          <w:lang w:val="en-US"/>
        </w:rPr>
        <w:t>“</w:t>
      </w:r>
      <w:r>
        <w:rPr>
          <w:rStyle w:val="None"/>
          <w:b/>
          <w:bCs/>
          <w:lang w:val="en-US"/>
        </w:rPr>
        <w:t>common Control</w:t>
      </w:r>
      <w:r>
        <w:rPr>
          <w:rStyle w:val="None"/>
          <w:lang w:val="en-US"/>
        </w:rPr>
        <w:t>”</w:t>
      </w:r>
      <w:r>
        <w:rPr>
          <w:rStyle w:val="Hyperlink0"/>
        </w:rPr>
        <w:t xml:space="preserve">, </w:t>
      </w:r>
      <w:r>
        <w:rPr>
          <w:rStyle w:val="None"/>
          <w:lang w:val="en-US"/>
        </w:rPr>
        <w:t>“</w:t>
      </w:r>
      <w:r>
        <w:rPr>
          <w:rStyle w:val="None"/>
          <w:b/>
          <w:bCs/>
          <w:lang w:val="it-IT"/>
        </w:rPr>
        <w:t>Controlling</w:t>
      </w:r>
      <w:r>
        <w:rPr>
          <w:rStyle w:val="None"/>
          <w:lang w:val="en-US"/>
        </w:rPr>
        <w:t xml:space="preserve">” </w:t>
      </w:r>
      <w:r>
        <w:rPr>
          <w:rStyle w:val="Hyperlink0"/>
          <w:lang w:val="en-US"/>
        </w:rPr>
        <w:t xml:space="preserve">and </w:t>
      </w:r>
      <w:r>
        <w:rPr>
          <w:rStyle w:val="None"/>
          <w:lang w:val="en-US"/>
        </w:rPr>
        <w:t>“</w:t>
      </w:r>
      <w:r>
        <w:rPr>
          <w:rStyle w:val="None"/>
          <w:b/>
          <w:bCs/>
          <w:lang w:val="en-US"/>
        </w:rPr>
        <w:t>Controlled</w:t>
      </w:r>
      <w:r>
        <w:rPr>
          <w:rStyle w:val="None"/>
          <w:lang w:val="en-US"/>
        </w:rPr>
        <w:t xml:space="preserve">” </w:t>
      </w:r>
      <w:r>
        <w:rPr>
          <w:rStyle w:val="Hyperlink0"/>
          <w:lang w:val="en-US"/>
        </w:rPr>
        <w:t>shall have the corresponding meanings);</w:t>
      </w:r>
    </w:p>
    <w:p w14:paraId="5F0D56A0" w14:textId="77777777" w:rsidR="00670D09" w:rsidRDefault="002B5A20">
      <w:pPr>
        <w:pStyle w:val="Body"/>
        <w:widowControl w:val="0"/>
        <w:numPr>
          <w:ilvl w:val="0"/>
          <w:numId w:val="59"/>
        </w:numPr>
        <w:spacing w:line="360" w:lineRule="auto"/>
        <w:rPr>
          <w:lang w:val="en-US"/>
        </w:rPr>
      </w:pPr>
      <w:r>
        <w:rPr>
          <w:rStyle w:val="None"/>
          <w:b/>
          <w:bCs/>
          <w:lang w:val="en-US"/>
        </w:rPr>
        <w:t>“</w:t>
      </w:r>
      <w:r>
        <w:rPr>
          <w:rStyle w:val="None"/>
          <w:b/>
          <w:bCs/>
        </w:rPr>
        <w:t>Director</w:t>
      </w:r>
      <w:r>
        <w:rPr>
          <w:rStyle w:val="None"/>
          <w:b/>
          <w:bCs/>
          <w:lang w:val="en-US"/>
        </w:rPr>
        <w:t>”</w:t>
      </w:r>
      <w:r>
        <w:rPr>
          <w:rStyle w:val="Hyperlink0"/>
          <w:lang w:val="en-US"/>
        </w:rPr>
        <w:t xml:space="preserve"> means a Director on the Board of the Company, from time to time;</w:t>
      </w:r>
    </w:p>
    <w:p w14:paraId="1DC11749" w14:textId="7FD4A43A" w:rsidR="00670D09" w:rsidRDefault="002B5A20">
      <w:pPr>
        <w:pStyle w:val="Body"/>
        <w:widowControl w:val="0"/>
        <w:numPr>
          <w:ilvl w:val="0"/>
          <w:numId w:val="59"/>
        </w:numPr>
        <w:spacing w:line="360" w:lineRule="auto"/>
        <w:rPr>
          <w:lang w:val="en-US"/>
        </w:rPr>
      </w:pPr>
      <w:r>
        <w:rPr>
          <w:rStyle w:val="None"/>
          <w:b/>
          <w:bCs/>
          <w:lang w:val="en-US"/>
        </w:rPr>
        <w:t>“</w:t>
      </w:r>
      <w:r>
        <w:rPr>
          <w:rStyle w:val="None"/>
          <w:b/>
          <w:bCs/>
          <w:lang w:val="es-ES_tradnl"/>
        </w:rPr>
        <w:t>Encumbrance</w:t>
      </w:r>
      <w:r>
        <w:rPr>
          <w:rStyle w:val="None"/>
          <w:b/>
          <w:bCs/>
          <w:lang w:val="en-US"/>
        </w:rPr>
        <w:t>”</w:t>
      </w:r>
      <w:r w:rsidR="001D6750">
        <w:rPr>
          <w:rStyle w:val="None"/>
          <w:b/>
          <w:bCs/>
          <w:lang w:val="en-US"/>
        </w:rPr>
        <w:t xml:space="preserve"> </w:t>
      </w:r>
      <w:r>
        <w:rPr>
          <w:rStyle w:val="Hyperlink0"/>
        </w:rPr>
        <w:t>or</w:t>
      </w:r>
      <w:r>
        <w:rPr>
          <w:rStyle w:val="None"/>
          <w:b/>
          <w:bCs/>
          <w:lang w:val="en-US"/>
        </w:rPr>
        <w:t xml:space="preserve"> “Encumber” </w:t>
      </w:r>
      <w:r>
        <w:rPr>
          <w:rStyle w:val="Hyperlink0"/>
          <w:lang w:val="en-US"/>
        </w:rPr>
        <w:t>shall mean any mortgage, pledge, equitable interest, assignment by way of security, conditional sales contract, hypothecation, right of other Persons, claim, security interest, encumbrance, title defect, title retention agreement, voting trust agreement, interest, option, lien, charge, commitment, restriction or limitation of any nature whatsoever, including restriction on use, voting rights, transfer, receipt of income or exercise of any other attribute of ownership, right of set-off, any arrangement (for the purpose of, or which has the effect of granting security), or any other security interest of any kind whatsoever, or any agreement, whether conditional or otherwise, to create any of the same;</w:t>
      </w:r>
    </w:p>
    <w:p w14:paraId="43B98C68" w14:textId="506DCF5B" w:rsidR="001D6750" w:rsidRPr="0084154E" w:rsidRDefault="002B5A20" w:rsidP="001D6750">
      <w:pPr>
        <w:pStyle w:val="Body"/>
        <w:widowControl w:val="0"/>
        <w:numPr>
          <w:ilvl w:val="0"/>
          <w:numId w:val="59"/>
        </w:numPr>
        <w:spacing w:line="360" w:lineRule="auto"/>
        <w:rPr>
          <w:rStyle w:val="Hyperlink0"/>
          <w:rFonts w:eastAsia="Arial Unicode MS" w:cs="Arial Unicode MS"/>
          <w:lang w:val="en-US"/>
        </w:rPr>
      </w:pPr>
      <w:r>
        <w:rPr>
          <w:rStyle w:val="None"/>
          <w:b/>
          <w:bCs/>
          <w:lang w:val="en-US"/>
        </w:rPr>
        <w:t>“Equity Shares”</w:t>
      </w:r>
      <w:r>
        <w:rPr>
          <w:rStyle w:val="Hyperlink0"/>
          <w:lang w:val="en-US"/>
        </w:rPr>
        <w:t xml:space="preserve"> means equity shares in the issued, subscribed and paid up share capital of the Company each having face value of </w:t>
      </w:r>
      <w:r>
        <w:rPr>
          <w:rStyle w:val="Hyperlink0"/>
          <w:lang w:val="de-DE"/>
        </w:rPr>
        <w:t xml:space="preserve">INR </w:t>
      </w:r>
      <w:r>
        <w:rPr>
          <w:rStyle w:val="Hyperlink0"/>
          <w:lang w:val="en-US"/>
        </w:rPr>
        <w:t>10</w:t>
      </w:r>
      <w:r>
        <w:rPr>
          <w:rStyle w:val="Hyperlink0"/>
        </w:rPr>
        <w:t xml:space="preserve">/- (Rupees </w:t>
      </w:r>
      <w:r>
        <w:rPr>
          <w:rStyle w:val="Hyperlink0"/>
          <w:lang w:val="en-US"/>
        </w:rPr>
        <w:t>Ten only);</w:t>
      </w:r>
    </w:p>
    <w:p w14:paraId="0C7F610C" w14:textId="4034F357" w:rsidR="00670D09" w:rsidRPr="001D6750" w:rsidRDefault="002B5A20">
      <w:pPr>
        <w:pStyle w:val="Body"/>
        <w:widowControl w:val="0"/>
        <w:numPr>
          <w:ilvl w:val="0"/>
          <w:numId w:val="59"/>
        </w:numPr>
        <w:spacing w:line="360" w:lineRule="auto"/>
        <w:rPr>
          <w:lang w:val="en-US"/>
        </w:rPr>
      </w:pPr>
      <w:r w:rsidRPr="001D6750">
        <w:rPr>
          <w:rStyle w:val="None"/>
          <w:b/>
          <w:bCs/>
          <w:lang w:val="en-US"/>
        </w:rPr>
        <w:t>“Fully Diluted Basis”</w:t>
      </w:r>
      <w:r w:rsidRPr="001D6750">
        <w:rPr>
          <w:rStyle w:val="Hyperlink0"/>
          <w:lang w:val="en-US"/>
        </w:rPr>
        <w:t xml:space="preserve"> means that the calculation is to be made assuming that all outstanding convertible securities (whether or not by their terms then currently convertible, exercisable or exchangeable), stock options, warrants, including but not limited to any outstanding commitments to issue shares at a future date whether or not due to the occurrence of an event or otherwise, have been so converted, exercised or exchanged;</w:t>
      </w:r>
    </w:p>
    <w:p w14:paraId="0DBACBD3" w14:textId="7F83D6CE" w:rsidR="00670D09" w:rsidRDefault="002B5A20">
      <w:pPr>
        <w:pStyle w:val="Body"/>
        <w:widowControl w:val="0"/>
        <w:numPr>
          <w:ilvl w:val="0"/>
          <w:numId w:val="59"/>
        </w:numPr>
        <w:spacing w:line="360" w:lineRule="auto"/>
        <w:rPr>
          <w:lang w:val="en-US"/>
        </w:rPr>
      </w:pPr>
      <w:r>
        <w:rPr>
          <w:rStyle w:val="None"/>
          <w:b/>
          <w:bCs/>
          <w:lang w:val="en-US"/>
        </w:rPr>
        <w:t>“Intellectual Property</w:t>
      </w:r>
      <w:r>
        <w:rPr>
          <w:rStyle w:val="None"/>
          <w:lang w:val="en-US"/>
        </w:rPr>
        <w:t>”</w:t>
      </w:r>
      <w:r w:rsidR="001D6750">
        <w:rPr>
          <w:rStyle w:val="None"/>
          <w:lang w:val="en-US"/>
        </w:rPr>
        <w:t xml:space="preserve"> </w:t>
      </w:r>
      <w:r>
        <w:rPr>
          <w:rStyle w:val="Hyperlink0"/>
          <w:lang w:val="en-US"/>
        </w:rPr>
        <w:t xml:space="preserve">includes ideas, concepts, creations, discoveries, inventions, </w:t>
      </w:r>
      <w:r>
        <w:rPr>
          <w:rStyle w:val="Hyperlink0"/>
          <w:lang w:val="en-US"/>
        </w:rPr>
        <w:lastRenderedPageBreak/>
        <w:t>improvements, know how, trade or business secrets; trademarks, service marks, designs, utility models, tools, devices, models, methods, procedures, processes, systems, principles, algorithms, works of authorship, flowcharts, drawings, books, papers, models, sketches, formulas, teaching techniques, electronic codes, proprietary techniques, research projects, and other confidential and proprietary information, computer programming code, databases, software programs, data, documents, instruction manuals, records, memoranda, notes, user guides; in either printed or machine-readable form, whether or not copyrightable or patentable, or any written or verbal instructions or comments;</w:t>
      </w:r>
    </w:p>
    <w:p w14:paraId="522A158C" w14:textId="77777777" w:rsidR="00670D09" w:rsidRDefault="002B5A20">
      <w:pPr>
        <w:pStyle w:val="Body"/>
        <w:widowControl w:val="0"/>
        <w:numPr>
          <w:ilvl w:val="0"/>
          <w:numId w:val="59"/>
        </w:numPr>
        <w:spacing w:line="360" w:lineRule="auto"/>
        <w:rPr>
          <w:lang w:val="en-US"/>
        </w:rPr>
      </w:pPr>
      <w:r>
        <w:rPr>
          <w:rStyle w:val="None"/>
          <w:lang w:val="en-US"/>
        </w:rPr>
        <w:t>“</w:t>
      </w:r>
      <w:r>
        <w:rPr>
          <w:rStyle w:val="None"/>
          <w:b/>
          <w:bCs/>
          <w:lang w:val="en-US"/>
        </w:rPr>
        <w:t>Intellectual Property Rights</w:t>
      </w:r>
      <w:r>
        <w:rPr>
          <w:rStyle w:val="None"/>
          <w:lang w:val="en-US"/>
        </w:rPr>
        <w:t xml:space="preserve">” </w:t>
      </w:r>
      <w:r>
        <w:rPr>
          <w:rStyle w:val="Hyperlink0"/>
          <w:lang w:val="en-US"/>
        </w:rPr>
        <w:t>include (i) all rights, title, and interest under any statute or under common law including patent rights; copyrights including moral rights; and any similar rights in respect of Intellectual Property, anywhere in the world; (ii) any licenses, permissions and grants in connection therewith; (iii) applications for any of the foregoing and the right to apply for them in any part of the world; (iv) right to obtain and hold appropriate registrations in Intellectual Property and, (v) all extensions and renewals thereof (vi) causes of action in the past, present or future, related thereto including the rights to damages and profits, due or accrued, arising out of past, present or future infringements or violations thereof and the right to sue for and recover the same;</w:t>
      </w:r>
    </w:p>
    <w:p w14:paraId="33898908" w14:textId="77777777" w:rsidR="00670D09" w:rsidRDefault="002B5A20">
      <w:pPr>
        <w:pStyle w:val="Body"/>
        <w:widowControl w:val="0"/>
        <w:numPr>
          <w:ilvl w:val="0"/>
          <w:numId w:val="59"/>
        </w:numPr>
        <w:spacing w:line="360" w:lineRule="auto"/>
        <w:rPr>
          <w:lang w:val="en-US"/>
        </w:rPr>
      </w:pPr>
      <w:r>
        <w:rPr>
          <w:rStyle w:val="None"/>
          <w:b/>
          <w:bCs/>
          <w:lang w:val="en-US"/>
        </w:rPr>
        <w:t>“</w:t>
      </w:r>
      <w:r>
        <w:rPr>
          <w:rStyle w:val="None"/>
          <w:b/>
          <w:bCs/>
          <w:lang w:val="fr-FR"/>
        </w:rPr>
        <w:t>Liquidation Event</w:t>
      </w:r>
      <w:r>
        <w:rPr>
          <w:rStyle w:val="None"/>
          <w:b/>
          <w:bCs/>
          <w:lang w:val="en-US"/>
        </w:rPr>
        <w:t xml:space="preserve">” </w:t>
      </w:r>
      <w:r>
        <w:rPr>
          <w:rStyle w:val="Hyperlink0"/>
          <w:lang w:val="en-US"/>
        </w:rPr>
        <w:t>shall mean any voluntary or involuntary liquidation, dissolution or winding up of the Company, a merger, acquisition, change of Control, consolidation, or other transaction or series of transactions in which the shareholders prior to such transaction will not: (a) retain a majority of the voting power of the surviving entity, or (b) control the board of directors of the surviving entity, or a sale, lease, license or other transfer of all or substantially all the Company</w:t>
      </w:r>
      <w:r>
        <w:rPr>
          <w:rStyle w:val="None"/>
          <w:lang w:val="en-US"/>
        </w:rPr>
        <w:t>’</w:t>
      </w:r>
      <w:r>
        <w:rPr>
          <w:rStyle w:val="Hyperlink0"/>
          <w:lang w:val="pt-PT"/>
        </w:rPr>
        <w:t>s assets;</w:t>
      </w:r>
    </w:p>
    <w:p w14:paraId="3E5AC455" w14:textId="7E7C3ED8" w:rsidR="00670D09" w:rsidRDefault="002B5A20">
      <w:pPr>
        <w:pStyle w:val="Body"/>
        <w:widowControl w:val="0"/>
        <w:numPr>
          <w:ilvl w:val="0"/>
          <w:numId w:val="59"/>
        </w:numPr>
        <w:spacing w:line="360" w:lineRule="auto"/>
        <w:rPr>
          <w:lang w:val="en-US"/>
        </w:rPr>
      </w:pPr>
      <w:r>
        <w:rPr>
          <w:rStyle w:val="None"/>
          <w:b/>
          <w:bCs/>
          <w:lang w:val="en-US"/>
        </w:rPr>
        <w:t>“Material Adverse Effect”</w:t>
      </w:r>
      <w:r w:rsidR="001D6750">
        <w:rPr>
          <w:rStyle w:val="None"/>
          <w:b/>
          <w:bCs/>
          <w:lang w:val="en-US"/>
        </w:rPr>
        <w:t xml:space="preserve"> </w:t>
      </w:r>
      <w:r>
        <w:rPr>
          <w:rStyle w:val="Hyperlink0"/>
          <w:lang w:val="en-US"/>
        </w:rPr>
        <w:t>means(a) event, occurrence, fact, condition, change, development or effect that is, or may reasonably be, materially adverse to the business, operations, financial condition, properties (including intangible properties), assets (including intangible assets) or liabilities of the Company, or (b) impairment of the ability of the Company and/or the Founders to perform their respective obligations hereunder;</w:t>
      </w:r>
    </w:p>
    <w:p w14:paraId="3B2AD535" w14:textId="77777777" w:rsidR="00670D09" w:rsidRDefault="002B5A20">
      <w:pPr>
        <w:pStyle w:val="Body"/>
        <w:widowControl w:val="0"/>
        <w:numPr>
          <w:ilvl w:val="0"/>
          <w:numId w:val="59"/>
        </w:numPr>
        <w:spacing w:line="360" w:lineRule="auto"/>
        <w:rPr>
          <w:lang w:val="en-US"/>
        </w:rPr>
      </w:pPr>
      <w:r>
        <w:rPr>
          <w:rStyle w:val="None"/>
          <w:b/>
          <w:bCs/>
          <w:lang w:val="en-US"/>
        </w:rPr>
        <w:t>“Next Financing Round”</w:t>
      </w:r>
      <w:r>
        <w:rPr>
          <w:rStyle w:val="Hyperlink0"/>
          <w:lang w:val="en-US"/>
        </w:rPr>
        <w:t xml:space="preserve"> shall mean the successful completion of any investment in Securities, or any other form of investment, (other than any form of debt), raised by the Company from any Third Parties of value not less than the Subscription Money, which shall take place immediately after Closing of the Transactions contemplated herein under the Agreement;</w:t>
      </w:r>
    </w:p>
    <w:p w14:paraId="75423468" w14:textId="77777777" w:rsidR="00670D09" w:rsidRDefault="002B5A20">
      <w:pPr>
        <w:pStyle w:val="Body"/>
        <w:widowControl w:val="0"/>
        <w:numPr>
          <w:ilvl w:val="0"/>
          <w:numId w:val="59"/>
        </w:numPr>
        <w:spacing w:line="360" w:lineRule="auto"/>
        <w:rPr>
          <w:lang w:val="en-US"/>
        </w:rPr>
      </w:pPr>
      <w:r>
        <w:rPr>
          <w:rStyle w:val="None"/>
          <w:b/>
          <w:bCs/>
          <w:lang w:val="en-US"/>
        </w:rPr>
        <w:t>“</w:t>
      </w:r>
      <w:r>
        <w:rPr>
          <w:rStyle w:val="None"/>
          <w:b/>
          <w:bCs/>
          <w:lang w:val="de-DE"/>
        </w:rPr>
        <w:t>Person</w:t>
      </w:r>
      <w:r>
        <w:rPr>
          <w:rStyle w:val="None"/>
          <w:b/>
          <w:bCs/>
          <w:lang w:val="en-US"/>
        </w:rPr>
        <w:t>”</w:t>
      </w:r>
      <w:r>
        <w:rPr>
          <w:rStyle w:val="Hyperlink0"/>
          <w:lang w:val="en-US"/>
        </w:rPr>
        <w:t xml:space="preserve"> means and includes an individual, proprietorship, partnership, corporation, company, unincorporated organization or association, trust or other entity, whether incorporated or not;</w:t>
      </w:r>
    </w:p>
    <w:p w14:paraId="07E1780A" w14:textId="0BD93560" w:rsidR="00670D09" w:rsidRDefault="002B5A20">
      <w:pPr>
        <w:pStyle w:val="Body"/>
        <w:widowControl w:val="0"/>
        <w:numPr>
          <w:ilvl w:val="0"/>
          <w:numId w:val="59"/>
        </w:numPr>
        <w:spacing w:line="360" w:lineRule="auto"/>
        <w:rPr>
          <w:lang w:val="en-US"/>
        </w:rPr>
      </w:pPr>
      <w:r>
        <w:rPr>
          <w:rStyle w:val="None"/>
          <w:b/>
          <w:bCs/>
          <w:lang w:val="en-US"/>
        </w:rPr>
        <w:t>“Subscription Shares”</w:t>
      </w:r>
      <w:r w:rsidR="001D6750">
        <w:rPr>
          <w:rStyle w:val="None"/>
          <w:b/>
          <w:bCs/>
          <w:lang w:val="en-US"/>
        </w:rPr>
        <w:t xml:space="preserve"> </w:t>
      </w:r>
      <w:r>
        <w:rPr>
          <w:rStyle w:val="Hyperlink0"/>
          <w:lang w:val="en-US"/>
        </w:rPr>
        <w:t xml:space="preserve">means </w:t>
      </w:r>
      <w:r>
        <w:rPr>
          <w:rStyle w:val="None"/>
          <w:b/>
          <w:bCs/>
          <w:lang w:val="en-US"/>
        </w:rPr>
        <w:t>“Redeemable Preference Shares</w:t>
      </w:r>
      <w:r>
        <w:rPr>
          <w:rStyle w:val="None"/>
          <w:lang w:val="en-US"/>
        </w:rPr>
        <w:t xml:space="preserve">” </w:t>
      </w:r>
      <w:r>
        <w:rPr>
          <w:rStyle w:val="Hyperlink0"/>
        </w:rPr>
        <w:t xml:space="preserve">or </w:t>
      </w:r>
      <w:r>
        <w:rPr>
          <w:rStyle w:val="None"/>
          <w:lang w:val="en-US"/>
        </w:rPr>
        <w:t>“</w:t>
      </w:r>
      <w:r>
        <w:rPr>
          <w:rStyle w:val="None"/>
          <w:b/>
          <w:bCs/>
          <w:lang w:val="fr-FR"/>
        </w:rPr>
        <w:t>RPS</w:t>
      </w:r>
      <w:r>
        <w:rPr>
          <w:rStyle w:val="None"/>
          <w:lang w:val="en-US"/>
        </w:rPr>
        <w:t xml:space="preserve">” </w:t>
      </w:r>
      <w:r>
        <w:rPr>
          <w:rStyle w:val="Hyperlink0"/>
          <w:lang w:val="en-US"/>
        </w:rPr>
        <w:t xml:space="preserve">means all </w:t>
      </w:r>
      <w:r>
        <w:rPr>
          <w:rStyle w:val="Hyperlink0"/>
          <w:lang w:val="en-US"/>
        </w:rPr>
        <w:lastRenderedPageBreak/>
        <w:t>non-</w:t>
      </w:r>
      <w:r>
        <w:rPr>
          <w:rStyle w:val="Hyperlink0"/>
        </w:rPr>
        <w:t>cumulative</w:t>
      </w:r>
      <w:r>
        <w:rPr>
          <w:rStyle w:val="Hyperlink0"/>
          <w:lang w:val="en-US"/>
        </w:rPr>
        <w:t xml:space="preserve"> redeemable preference shares in the issued, subscribed and paid up share capital of the Company each having face value of INR 1000/- (Rupees One Thousand only) when issued, and subject to such terms and conditions, as captured in is Agreement;</w:t>
      </w:r>
    </w:p>
    <w:p w14:paraId="6FC6CDA7" w14:textId="77777777" w:rsidR="00670D09" w:rsidRDefault="002B5A20">
      <w:pPr>
        <w:pStyle w:val="Body"/>
        <w:widowControl w:val="0"/>
        <w:numPr>
          <w:ilvl w:val="0"/>
          <w:numId w:val="59"/>
        </w:numPr>
        <w:spacing w:line="360" w:lineRule="auto"/>
        <w:rPr>
          <w:lang w:val="en-US"/>
        </w:rPr>
      </w:pPr>
      <w:r>
        <w:rPr>
          <w:rStyle w:val="None"/>
          <w:b/>
          <w:bCs/>
          <w:lang w:val="en-US"/>
        </w:rPr>
        <w:t>“Securities”</w:t>
      </w:r>
      <w:r>
        <w:rPr>
          <w:rStyle w:val="Hyperlink0"/>
          <w:lang w:val="en-US"/>
        </w:rPr>
        <w:t xml:space="preserve"> shall mean with respect to the Company, the Company</w:t>
      </w:r>
      <w:r>
        <w:rPr>
          <w:rStyle w:val="None"/>
          <w:lang w:val="en-US"/>
        </w:rPr>
        <w:t>’</w:t>
      </w:r>
      <w:r>
        <w:rPr>
          <w:rStyle w:val="Hyperlink0"/>
          <w:lang w:val="en-US"/>
        </w:rPr>
        <w:t>s Equity Shares or Redeemable Preference Shares, or any options, warrants, loans or other securities that are directly or indirectly convertible into, or exercisable or exchangeable as Equity Shares;</w:t>
      </w:r>
    </w:p>
    <w:p w14:paraId="38CC7E73" w14:textId="4A6823A0" w:rsidR="00670D09" w:rsidRDefault="002B5A20">
      <w:pPr>
        <w:pStyle w:val="Body"/>
        <w:widowControl w:val="0"/>
        <w:numPr>
          <w:ilvl w:val="0"/>
          <w:numId w:val="59"/>
        </w:numPr>
        <w:spacing w:line="360" w:lineRule="auto"/>
        <w:rPr>
          <w:lang w:val="en-US"/>
        </w:rPr>
      </w:pPr>
      <w:r>
        <w:rPr>
          <w:rStyle w:val="None"/>
          <w:b/>
          <w:bCs/>
          <w:lang w:val="en-US"/>
        </w:rPr>
        <w:t>“</w:t>
      </w:r>
      <w:r>
        <w:rPr>
          <w:rStyle w:val="None"/>
          <w:b/>
          <w:bCs/>
        </w:rPr>
        <w:t>Shareholders</w:t>
      </w:r>
      <w:r>
        <w:rPr>
          <w:rStyle w:val="None"/>
          <w:b/>
          <w:bCs/>
          <w:lang w:val="en-US"/>
        </w:rPr>
        <w:t>”</w:t>
      </w:r>
      <w:r>
        <w:rPr>
          <w:rStyle w:val="Hyperlink0"/>
          <w:lang w:val="en-US"/>
        </w:rPr>
        <w:t xml:space="preserve"> mean the duly registered holders of the Shares from time to time of the Company;</w:t>
      </w:r>
    </w:p>
    <w:p w14:paraId="181BC225" w14:textId="77777777" w:rsidR="00670D09" w:rsidRDefault="002B5A20">
      <w:pPr>
        <w:pStyle w:val="Body"/>
        <w:widowControl w:val="0"/>
        <w:numPr>
          <w:ilvl w:val="0"/>
          <w:numId w:val="59"/>
        </w:numPr>
        <w:spacing w:line="360" w:lineRule="auto"/>
        <w:rPr>
          <w:lang w:val="en-US"/>
        </w:rPr>
      </w:pPr>
      <w:r>
        <w:rPr>
          <w:rStyle w:val="None"/>
          <w:b/>
          <w:bCs/>
          <w:lang w:val="en-US"/>
        </w:rPr>
        <w:t>“</w:t>
      </w:r>
      <w:r>
        <w:rPr>
          <w:rStyle w:val="None"/>
          <w:b/>
          <w:bCs/>
          <w:lang w:val="pt-PT"/>
        </w:rPr>
        <w:t>Shares</w:t>
      </w:r>
      <w:r>
        <w:rPr>
          <w:rStyle w:val="None"/>
          <w:b/>
          <w:bCs/>
          <w:lang w:val="en-US"/>
        </w:rPr>
        <w:t>”</w:t>
      </w:r>
      <w:r>
        <w:rPr>
          <w:rStyle w:val="Hyperlink0"/>
          <w:lang w:val="en-US"/>
        </w:rPr>
        <w:t xml:space="preserve"> mean shares of all classes of shares that are or that may form a part of the share capital of the Company from time to time;</w:t>
      </w:r>
    </w:p>
    <w:p w14:paraId="7BF3BA0A" w14:textId="77777777" w:rsidR="00670D09" w:rsidRDefault="002B5A20">
      <w:pPr>
        <w:pStyle w:val="Body"/>
        <w:widowControl w:val="0"/>
        <w:numPr>
          <w:ilvl w:val="0"/>
          <w:numId w:val="59"/>
        </w:numPr>
        <w:spacing w:line="360" w:lineRule="auto"/>
        <w:rPr>
          <w:lang w:val="en-US"/>
        </w:rPr>
      </w:pPr>
      <w:r>
        <w:rPr>
          <w:rStyle w:val="None"/>
          <w:b/>
          <w:bCs/>
          <w:lang w:val="en-US"/>
        </w:rPr>
        <w:t>“Subscription Money”</w:t>
      </w:r>
      <w:r>
        <w:rPr>
          <w:rStyle w:val="Hyperlink0"/>
          <w:lang w:val="en-US"/>
        </w:rPr>
        <w:t xml:space="preserve"> shall have the meaning as ascribed to such term in Recital C above;</w:t>
      </w:r>
    </w:p>
    <w:p w14:paraId="5034FF1A" w14:textId="77777777" w:rsidR="00670D09" w:rsidRDefault="002B5A20">
      <w:pPr>
        <w:pStyle w:val="Body"/>
        <w:widowControl w:val="0"/>
        <w:numPr>
          <w:ilvl w:val="0"/>
          <w:numId w:val="59"/>
        </w:numPr>
        <w:spacing w:line="360" w:lineRule="auto"/>
        <w:rPr>
          <w:lang w:val="en-US"/>
        </w:rPr>
      </w:pPr>
      <w:r>
        <w:rPr>
          <w:rStyle w:val="None"/>
          <w:b/>
          <w:bCs/>
          <w:lang w:val="en-US"/>
        </w:rPr>
        <w:t>“Third Party”</w:t>
      </w:r>
      <w:r>
        <w:rPr>
          <w:rStyle w:val="Hyperlink0"/>
          <w:lang w:val="en-US"/>
        </w:rPr>
        <w:t xml:space="preserve"> means any individual, person or legal entity that is not defined herein or ascribed any special meaning in this Agreement;</w:t>
      </w:r>
    </w:p>
    <w:p w14:paraId="1C2B70D3" w14:textId="182B94DB" w:rsidR="00670D09" w:rsidRDefault="002B5A20">
      <w:pPr>
        <w:pStyle w:val="Body"/>
        <w:widowControl w:val="0"/>
        <w:numPr>
          <w:ilvl w:val="0"/>
          <w:numId w:val="59"/>
        </w:numPr>
        <w:spacing w:line="360" w:lineRule="auto"/>
        <w:rPr>
          <w:lang w:val="en-US"/>
        </w:rPr>
      </w:pPr>
      <w:r>
        <w:rPr>
          <w:rStyle w:val="None"/>
          <w:b/>
          <w:bCs/>
          <w:lang w:val="en-US"/>
        </w:rPr>
        <w:t>“Transaction Documents”</w:t>
      </w:r>
      <w:r>
        <w:rPr>
          <w:rStyle w:val="Hyperlink0"/>
          <w:lang w:val="en-US"/>
        </w:rPr>
        <w:t xml:space="preserve"> shall mean this Agreement and all other deeds and documents as may be executed or required to give effect to the transactions contemplated by the foregoing;</w:t>
      </w:r>
    </w:p>
    <w:p w14:paraId="4994031A" w14:textId="77777777" w:rsidR="00670D09" w:rsidRDefault="002B5A20">
      <w:pPr>
        <w:pStyle w:val="Body"/>
        <w:widowControl w:val="0"/>
        <w:numPr>
          <w:ilvl w:val="0"/>
          <w:numId w:val="59"/>
        </w:numPr>
        <w:spacing w:line="360" w:lineRule="auto"/>
        <w:rPr>
          <w:lang w:val="en-US"/>
        </w:rPr>
      </w:pPr>
      <w:r>
        <w:rPr>
          <w:rStyle w:val="None"/>
          <w:b/>
          <w:bCs/>
          <w:lang w:val="en-US"/>
        </w:rPr>
        <w:t>“</w:t>
      </w:r>
      <w:r>
        <w:rPr>
          <w:rStyle w:val="None"/>
          <w:b/>
          <w:bCs/>
          <w:lang w:val="pt-PT"/>
        </w:rPr>
        <w:t>Transfer</w:t>
      </w:r>
      <w:r>
        <w:rPr>
          <w:rStyle w:val="None"/>
          <w:b/>
          <w:bCs/>
          <w:lang w:val="en-US"/>
        </w:rPr>
        <w:t>”</w:t>
      </w:r>
      <w:r>
        <w:rPr>
          <w:rStyle w:val="Hyperlink0"/>
          <w:lang w:val="en-US"/>
        </w:rPr>
        <w:t xml:space="preserve"> (including the terms </w:t>
      </w:r>
      <w:r>
        <w:rPr>
          <w:rStyle w:val="None"/>
          <w:lang w:val="en-US"/>
        </w:rPr>
        <w:t>“</w:t>
      </w:r>
      <w:r>
        <w:rPr>
          <w:rStyle w:val="None"/>
          <w:b/>
          <w:bCs/>
          <w:lang w:val="en-US"/>
        </w:rPr>
        <w:t>Transferred by</w:t>
      </w:r>
      <w:r>
        <w:rPr>
          <w:rStyle w:val="None"/>
          <w:lang w:val="en-US"/>
        </w:rPr>
        <w:t>”</w:t>
      </w:r>
      <w:r>
        <w:rPr>
          <w:rStyle w:val="Hyperlink0"/>
        </w:rPr>
        <w:t xml:space="preserve">, </w:t>
      </w:r>
      <w:r>
        <w:rPr>
          <w:rStyle w:val="None"/>
          <w:lang w:val="en-US"/>
        </w:rPr>
        <w:t>“</w:t>
      </w:r>
      <w:r>
        <w:rPr>
          <w:rStyle w:val="None"/>
          <w:b/>
          <w:bCs/>
          <w:lang w:val="en-US"/>
        </w:rPr>
        <w:t>Transferring</w:t>
      </w:r>
      <w:r>
        <w:rPr>
          <w:rStyle w:val="None"/>
          <w:lang w:val="en-US"/>
        </w:rPr>
        <w:t xml:space="preserve">” </w:t>
      </w:r>
      <w:r>
        <w:rPr>
          <w:rStyle w:val="Hyperlink0"/>
          <w:lang w:val="en-US"/>
        </w:rPr>
        <w:t xml:space="preserve">and </w:t>
      </w:r>
      <w:r>
        <w:rPr>
          <w:rStyle w:val="None"/>
          <w:lang w:val="en-US"/>
        </w:rPr>
        <w:t>“</w:t>
      </w:r>
      <w:r>
        <w:rPr>
          <w:rStyle w:val="None"/>
          <w:b/>
          <w:bCs/>
          <w:lang w:val="en-US"/>
        </w:rPr>
        <w:t>Transferability</w:t>
      </w:r>
      <w:r>
        <w:rPr>
          <w:rStyle w:val="None"/>
          <w:lang w:val="en-US"/>
        </w:rPr>
        <w:t>”</w:t>
      </w:r>
      <w:r>
        <w:rPr>
          <w:rStyle w:val="Hyperlink0"/>
          <w:lang w:val="en-US"/>
        </w:rPr>
        <w:t>) means and includes:-</w:t>
      </w:r>
    </w:p>
    <w:p w14:paraId="4E47DBFA" w14:textId="77777777" w:rsidR="00670D09" w:rsidRDefault="002B5A20">
      <w:pPr>
        <w:pStyle w:val="Body"/>
        <w:widowControl w:val="0"/>
        <w:numPr>
          <w:ilvl w:val="3"/>
          <w:numId w:val="62"/>
        </w:numPr>
        <w:spacing w:line="360" w:lineRule="auto"/>
        <w:rPr>
          <w:lang w:val="en-US"/>
        </w:rPr>
      </w:pPr>
      <w:r>
        <w:rPr>
          <w:rStyle w:val="Hyperlink0"/>
          <w:lang w:val="en-US"/>
        </w:rPr>
        <w:t>any transfer or other disposition of the Securities or voting interests or any interest therein, including, without limitation, by operation of Law, by court order, by judicial process, or by foreclosure, levy or attachment;</w:t>
      </w:r>
    </w:p>
    <w:p w14:paraId="35CEF65D" w14:textId="5AFA6654" w:rsidR="00670D09" w:rsidRDefault="002B5A20">
      <w:pPr>
        <w:pStyle w:val="Body"/>
        <w:widowControl w:val="0"/>
        <w:numPr>
          <w:ilvl w:val="3"/>
          <w:numId w:val="63"/>
        </w:numPr>
        <w:spacing w:line="360" w:lineRule="auto"/>
        <w:rPr>
          <w:lang w:val="en-US"/>
        </w:rPr>
      </w:pPr>
      <w:r>
        <w:rPr>
          <w:rStyle w:val="Hyperlink0"/>
          <w:lang w:val="en-US"/>
        </w:rPr>
        <w:t>any sale, assignment, pledge, hypothecation, creation of security interest in, lien, exchange, gift, donation, redemption, conversion or transfer in any other way, whether or not voluntarily of such Securities or any interest therein, pursuant to an agreement, arrangement, instrument or understanding by which legal title to or beneficial ownership of such Securities or any interest therein passes from one Person to another Person or to the same Person in a different legal capacity, whether or not for value;</w:t>
      </w:r>
    </w:p>
    <w:p w14:paraId="5FCE20E1" w14:textId="16C44F01" w:rsidR="00670D09" w:rsidRPr="0084154E" w:rsidRDefault="002B5A20">
      <w:pPr>
        <w:pStyle w:val="Body"/>
        <w:widowControl w:val="0"/>
        <w:numPr>
          <w:ilvl w:val="3"/>
          <w:numId w:val="63"/>
        </w:numPr>
        <w:spacing w:line="360" w:lineRule="auto"/>
        <w:rPr>
          <w:rStyle w:val="Hyperlink0"/>
          <w:rFonts w:eastAsia="Arial Unicode MS" w:cs="Arial Unicode MS"/>
          <w:lang w:val="en-US"/>
        </w:rPr>
      </w:pPr>
      <w:r>
        <w:rPr>
          <w:rStyle w:val="Hyperlink0"/>
          <w:lang w:val="en-US"/>
        </w:rPr>
        <w:t>the granting of any Encumbrance in, or extending or attaching to, such Securities or any interest therein.</w:t>
      </w:r>
    </w:p>
    <w:p w14:paraId="0417843A" w14:textId="2152A886" w:rsidR="006D792D" w:rsidRPr="0084154E" w:rsidRDefault="006D792D">
      <w:pPr>
        <w:pStyle w:val="Body"/>
        <w:widowControl w:val="0"/>
        <w:numPr>
          <w:ilvl w:val="0"/>
          <w:numId w:val="59"/>
        </w:numPr>
        <w:spacing w:line="360" w:lineRule="auto"/>
        <w:rPr>
          <w:lang w:val="en-US"/>
        </w:rPr>
      </w:pPr>
      <w:r w:rsidRPr="00CF063D">
        <w:rPr>
          <w:rFonts w:cs="Arial"/>
        </w:rPr>
        <w:t>“</w:t>
      </w:r>
      <w:r w:rsidRPr="00CF063D">
        <w:rPr>
          <w:rFonts w:cs="Arial"/>
          <w:b/>
        </w:rPr>
        <w:t>Vesting Period</w:t>
      </w:r>
      <w:r w:rsidRPr="00CF063D">
        <w:rPr>
          <w:rFonts w:cs="Arial"/>
        </w:rPr>
        <w:t>” shall</w:t>
      </w:r>
      <w:r>
        <w:rPr>
          <w:rFonts w:cs="Arial"/>
        </w:rPr>
        <w:t xml:space="preserve"> mean a period of 4 (Four) years from the Execution Date and as detailed in </w:t>
      </w:r>
      <w:r w:rsidRPr="006E2396">
        <w:rPr>
          <w:rFonts w:cs="Arial"/>
          <w:b/>
        </w:rPr>
        <w:t xml:space="preserve">Schedule </w:t>
      </w:r>
      <w:r>
        <w:rPr>
          <w:rFonts w:cs="Arial"/>
          <w:b/>
        </w:rPr>
        <w:t>11</w:t>
      </w:r>
      <w:r>
        <w:rPr>
          <w:rFonts w:cs="Arial"/>
        </w:rPr>
        <w:t>.</w:t>
      </w:r>
    </w:p>
    <w:p w14:paraId="19932864" w14:textId="77777777" w:rsidR="006D792D" w:rsidRDefault="006D792D" w:rsidP="0084154E">
      <w:pPr>
        <w:pStyle w:val="Body"/>
        <w:widowControl w:val="0"/>
        <w:spacing w:line="360" w:lineRule="auto"/>
        <w:ind w:left="709"/>
        <w:rPr>
          <w:lang w:val="en-US"/>
        </w:rPr>
      </w:pPr>
    </w:p>
    <w:p w14:paraId="01D04271" w14:textId="77777777" w:rsidR="00670D09" w:rsidRDefault="002B5A20">
      <w:pPr>
        <w:pStyle w:val="Body"/>
        <w:widowControl w:val="0"/>
        <w:spacing w:line="360" w:lineRule="auto"/>
        <w:jc w:val="center"/>
        <w:rPr>
          <w:rStyle w:val="None"/>
          <w:b/>
          <w:bCs/>
        </w:rPr>
      </w:pPr>
      <w:r>
        <w:rPr>
          <w:rStyle w:val="None"/>
          <w:b/>
          <w:bCs/>
        </w:rPr>
        <w:t>PART B - INTERPRETATIONS</w:t>
      </w:r>
    </w:p>
    <w:p w14:paraId="2D918F57" w14:textId="53349D60" w:rsidR="00670D09" w:rsidRDefault="002B5A20">
      <w:pPr>
        <w:pStyle w:val="Body"/>
        <w:widowControl w:val="0"/>
        <w:spacing w:line="360" w:lineRule="auto"/>
      </w:pPr>
      <w:r>
        <w:rPr>
          <w:lang w:val="en-US"/>
        </w:rPr>
        <w:t>Unless the context of this Agreement otherwise requires:</w:t>
      </w:r>
    </w:p>
    <w:p w14:paraId="4434CF7B" w14:textId="24864531" w:rsidR="00670D09" w:rsidRDefault="002B5A20">
      <w:pPr>
        <w:pStyle w:val="Body"/>
        <w:widowControl w:val="0"/>
        <w:numPr>
          <w:ilvl w:val="2"/>
          <w:numId w:val="65"/>
        </w:numPr>
        <w:spacing w:line="360" w:lineRule="auto"/>
        <w:rPr>
          <w:lang w:val="en-US"/>
        </w:rPr>
      </w:pPr>
      <w:r>
        <w:rPr>
          <w:lang w:val="en-US"/>
        </w:rPr>
        <w:t xml:space="preserve">the phrases </w:t>
      </w:r>
      <w:r>
        <w:t>“</w:t>
      </w:r>
      <w:r>
        <w:rPr>
          <w:lang w:val="en-US"/>
        </w:rPr>
        <w:t>ordinary course of business</w:t>
      </w:r>
      <w:r>
        <w:t xml:space="preserve">” </w:t>
      </w:r>
      <w:r>
        <w:rPr>
          <w:lang w:val="en-US"/>
        </w:rPr>
        <w:t xml:space="preserve">and </w:t>
      </w:r>
      <w:r>
        <w:t>“</w:t>
      </w:r>
      <w:r>
        <w:rPr>
          <w:lang w:val="en-US"/>
        </w:rPr>
        <w:t>ordinary course of business consistent with past practice</w:t>
      </w:r>
      <w:r>
        <w:t xml:space="preserve">” </w:t>
      </w:r>
      <w:r>
        <w:rPr>
          <w:lang w:val="en-US"/>
        </w:rPr>
        <w:t>refer to the business and practice of the Company;</w:t>
      </w:r>
    </w:p>
    <w:p w14:paraId="3908681E" w14:textId="4E19300F" w:rsidR="00670D09" w:rsidRDefault="002B5A20">
      <w:pPr>
        <w:pStyle w:val="Body"/>
        <w:widowControl w:val="0"/>
        <w:numPr>
          <w:ilvl w:val="2"/>
          <w:numId w:val="65"/>
        </w:numPr>
        <w:spacing w:line="360" w:lineRule="auto"/>
        <w:rPr>
          <w:lang w:val="en-US"/>
        </w:rPr>
      </w:pPr>
      <w:r>
        <w:rPr>
          <w:lang w:val="en-US"/>
        </w:rPr>
        <w:lastRenderedPageBreak/>
        <w:t>whenever this Agreement refers to a number of days, such number shall refer to calendar days unless otherwise specified;</w:t>
      </w:r>
    </w:p>
    <w:p w14:paraId="128F16DA" w14:textId="37557F53" w:rsidR="00670D09" w:rsidRDefault="002B5A20">
      <w:pPr>
        <w:pStyle w:val="Body"/>
        <w:widowControl w:val="0"/>
        <w:numPr>
          <w:ilvl w:val="2"/>
          <w:numId w:val="65"/>
        </w:numPr>
        <w:spacing w:line="360" w:lineRule="auto"/>
        <w:rPr>
          <w:lang w:val="en-US"/>
        </w:rPr>
      </w:pPr>
      <w:r>
        <w:rPr>
          <w:lang w:val="en-US"/>
        </w:rPr>
        <w:t>all accounting terms used herein and not expressly defined herein shall have the meanings given to them under the Indian generally accepted accounting principles;</w:t>
      </w:r>
    </w:p>
    <w:p w14:paraId="166C5568" w14:textId="66025EC1" w:rsidR="00670D09" w:rsidRDefault="002B5A20">
      <w:pPr>
        <w:pStyle w:val="Body"/>
        <w:widowControl w:val="0"/>
        <w:numPr>
          <w:ilvl w:val="2"/>
          <w:numId w:val="65"/>
        </w:numPr>
        <w:spacing w:line="360" w:lineRule="auto"/>
        <w:rPr>
          <w:lang w:val="en-US"/>
        </w:rPr>
      </w:pPr>
      <w:r>
        <w:rPr>
          <w:lang w:val="en-US"/>
        </w:rPr>
        <w:t>references to Recitals, Clauses, Sub-clauses, Sections, sub-sections, Schedules, Annexures and Appendices shall be deemed to be a reference to the recitals, clauses, sub-clauses, Sections, sub-sections, schedules and appendices of this Agreement.</w:t>
      </w:r>
    </w:p>
    <w:p w14:paraId="551530B3" w14:textId="03F9F685" w:rsidR="00670D09" w:rsidRDefault="002B5A20">
      <w:pPr>
        <w:pStyle w:val="Body"/>
        <w:widowControl w:val="0"/>
        <w:numPr>
          <w:ilvl w:val="2"/>
          <w:numId w:val="65"/>
        </w:numPr>
        <w:spacing w:line="360" w:lineRule="auto"/>
        <w:rPr>
          <w:lang w:val="en-US"/>
        </w:rPr>
      </w:pPr>
      <w:r>
        <w:rPr>
          <w:lang w:val="en-US"/>
        </w:rPr>
        <w:t>any reference to any statute or statutory provision shall include:</w:t>
      </w:r>
    </w:p>
    <w:p w14:paraId="28FA2C87" w14:textId="7F7FB1CD" w:rsidR="00670D09" w:rsidRDefault="002B5A20" w:rsidP="0084154E">
      <w:pPr>
        <w:pStyle w:val="Body"/>
        <w:widowControl w:val="0"/>
        <w:numPr>
          <w:ilvl w:val="3"/>
          <w:numId w:val="65"/>
        </w:numPr>
        <w:spacing w:line="360" w:lineRule="auto"/>
        <w:ind w:left="1276"/>
        <w:rPr>
          <w:lang w:val="en-US"/>
        </w:rPr>
      </w:pPr>
      <w:r>
        <w:rPr>
          <w:lang w:val="en-US"/>
        </w:rPr>
        <w:t>all subordinate legislation made from time to time under that provision (whether or not amended, modified, re-enacted or consolidated);</w:t>
      </w:r>
    </w:p>
    <w:p w14:paraId="208B074B" w14:textId="0416460A" w:rsidR="00670D09" w:rsidRDefault="002B5A20" w:rsidP="0084154E">
      <w:pPr>
        <w:pStyle w:val="Body"/>
        <w:widowControl w:val="0"/>
        <w:numPr>
          <w:ilvl w:val="3"/>
          <w:numId w:val="65"/>
        </w:numPr>
        <w:spacing w:line="360" w:lineRule="auto"/>
        <w:ind w:left="1276"/>
        <w:rPr>
          <w:lang w:val="en-US"/>
        </w:rPr>
      </w:pPr>
      <w:r>
        <w:rPr>
          <w:lang w:val="en-US"/>
        </w:rPr>
        <w:t>such statute or provision as may be amended, modified, re-enacted or consolidated.</w:t>
      </w:r>
    </w:p>
    <w:p w14:paraId="6DE4B650" w14:textId="0E07E02F" w:rsidR="00670D09" w:rsidRDefault="002B5A20" w:rsidP="0084154E">
      <w:pPr>
        <w:pStyle w:val="Body"/>
        <w:numPr>
          <w:ilvl w:val="2"/>
          <w:numId w:val="65"/>
        </w:numPr>
        <w:spacing w:line="360" w:lineRule="auto"/>
      </w:pPr>
      <w:r>
        <w:rPr>
          <w:lang w:val="en-US"/>
        </w:rPr>
        <w:t>any reference to an agreement, instrument or other document (including a reference to this Agreement) herein shall be to such agreement, instrument or other document as amended, supplemented or novated pursuant to the terms thereof;</w:t>
      </w:r>
    </w:p>
    <w:p w14:paraId="7A33060F" w14:textId="77777777" w:rsidR="00670D09" w:rsidRDefault="00670D09" w:rsidP="0084154E">
      <w:pPr>
        <w:pStyle w:val="Body"/>
        <w:jc w:val="center"/>
      </w:pPr>
    </w:p>
    <w:p w14:paraId="127C55FA" w14:textId="77777777" w:rsidR="00670D09" w:rsidRDefault="002B5A20" w:rsidP="0084154E">
      <w:pPr>
        <w:pStyle w:val="Body"/>
        <w:spacing w:after="160" w:line="259" w:lineRule="auto"/>
        <w:jc w:val="center"/>
      </w:pPr>
      <w:r>
        <w:rPr>
          <w:rFonts w:ascii="Arial Unicode MS" w:hAnsi="Arial Unicode MS"/>
        </w:rPr>
        <w:br w:type="page"/>
      </w:r>
    </w:p>
    <w:p w14:paraId="46FB1A48" w14:textId="77777777" w:rsidR="00670D09" w:rsidRDefault="002B5A20">
      <w:pPr>
        <w:pStyle w:val="Heading"/>
        <w:spacing w:before="0"/>
        <w:jc w:val="center"/>
      </w:pPr>
      <w:bookmarkStart w:id="16" w:name="_lwamvv"/>
      <w:bookmarkStart w:id="17" w:name="_Toc9610056"/>
      <w:bookmarkEnd w:id="16"/>
      <w:r>
        <w:lastRenderedPageBreak/>
        <w:t>S</w:t>
      </w:r>
      <w:r>
        <w:rPr>
          <w:lang w:val="de-DE"/>
        </w:rPr>
        <w:t>CHEDULE 4</w:t>
      </w:r>
      <w:bookmarkEnd w:id="17"/>
    </w:p>
    <w:p w14:paraId="2A2C1A6B" w14:textId="77777777" w:rsidR="00670D09" w:rsidRDefault="00670D09" w:rsidP="0084154E">
      <w:pPr>
        <w:pStyle w:val="Body"/>
        <w:jc w:val="center"/>
      </w:pPr>
    </w:p>
    <w:p w14:paraId="78FE41AD" w14:textId="77777777" w:rsidR="00670D09" w:rsidRDefault="002B5A20">
      <w:pPr>
        <w:pStyle w:val="Body"/>
        <w:jc w:val="center"/>
        <w:rPr>
          <w:rStyle w:val="None"/>
          <w:b/>
          <w:bCs/>
        </w:rPr>
      </w:pPr>
      <w:r>
        <w:rPr>
          <w:rStyle w:val="None"/>
          <w:b/>
          <w:bCs/>
          <w:lang w:val="en-US"/>
        </w:rPr>
        <w:t>COMPANY</w:t>
      </w:r>
      <w:r>
        <w:rPr>
          <w:rStyle w:val="None"/>
          <w:b/>
          <w:bCs/>
        </w:rPr>
        <w:t>’</w:t>
      </w:r>
      <w:r>
        <w:rPr>
          <w:rStyle w:val="None"/>
          <w:b/>
          <w:bCs/>
          <w:lang w:val="de-DE"/>
        </w:rPr>
        <w:t>S BANK ACCOUNT</w:t>
      </w:r>
    </w:p>
    <w:p w14:paraId="4D2A7CA3" w14:textId="77777777" w:rsidR="00670D09" w:rsidRDefault="00670D09" w:rsidP="0084154E">
      <w:pPr>
        <w:pStyle w:val="Body"/>
        <w:jc w:val="cente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0"/>
        <w:gridCol w:w="6543"/>
      </w:tblGrid>
      <w:tr w:rsidR="00670D09" w14:paraId="2A3701B6" w14:textId="77777777" w:rsidTr="0084154E">
        <w:trPr>
          <w:trHeight w:val="42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C5D8B" w14:textId="6589A3F4" w:rsidR="00670D09" w:rsidRDefault="002B5A20" w:rsidP="0084154E">
            <w:pPr>
              <w:pStyle w:val="Body"/>
              <w:jc w:val="center"/>
            </w:pPr>
            <w:r>
              <w:rPr>
                <w:rStyle w:val="None"/>
                <w:b/>
                <w:bCs/>
                <w:lang w:val="en-US"/>
              </w:rPr>
              <w:t>Bank Name: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D7FA6" w14:textId="1CA2FD13" w:rsidR="00670D09" w:rsidRDefault="00670D09" w:rsidP="0084154E">
            <w:pPr>
              <w:jc w:val="center"/>
            </w:pPr>
          </w:p>
        </w:tc>
      </w:tr>
      <w:tr w:rsidR="00670D09" w14:paraId="3F42C22A" w14:textId="77777777" w:rsidTr="0084154E">
        <w:trPr>
          <w:trHeight w:val="6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14:paraId="1B496714" w14:textId="77777777" w:rsidR="00670D09" w:rsidRDefault="002B5A20" w:rsidP="0084154E">
            <w:pPr>
              <w:pStyle w:val="Body"/>
              <w:widowControl w:val="0"/>
              <w:spacing w:line="360" w:lineRule="auto"/>
              <w:ind w:right="18"/>
              <w:jc w:val="center"/>
            </w:pPr>
            <w:r>
              <w:rPr>
                <w:rStyle w:val="None"/>
                <w:b/>
                <w:bCs/>
                <w:lang w:val="en-US"/>
              </w:rPr>
              <w:t>Account Name: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43A70" w14:textId="33D38E68" w:rsidR="00670D09" w:rsidRDefault="00670D09" w:rsidP="0084154E">
            <w:pPr>
              <w:pStyle w:val="Body"/>
              <w:spacing w:after="160" w:line="259" w:lineRule="auto"/>
              <w:jc w:val="center"/>
            </w:pPr>
          </w:p>
        </w:tc>
      </w:tr>
      <w:tr w:rsidR="00670D09" w14:paraId="270A3F38" w14:textId="77777777" w:rsidTr="0084154E">
        <w:trPr>
          <w:trHeight w:val="42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992D" w14:textId="6C63BBED" w:rsidR="00670D09" w:rsidRDefault="002B5A20" w:rsidP="0084154E">
            <w:pPr>
              <w:pStyle w:val="Body"/>
              <w:jc w:val="center"/>
            </w:pPr>
            <w:r>
              <w:rPr>
                <w:rStyle w:val="None"/>
                <w:b/>
                <w:bCs/>
                <w:lang w:val="en-US"/>
              </w:rPr>
              <w:t>Bank Branch:</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43DF8" w14:textId="560AF0B7" w:rsidR="00670D09" w:rsidRDefault="00670D09" w:rsidP="0084154E">
            <w:pPr>
              <w:jc w:val="center"/>
            </w:pPr>
          </w:p>
        </w:tc>
      </w:tr>
      <w:tr w:rsidR="00670D09" w14:paraId="5C7AAFA2" w14:textId="77777777" w:rsidTr="0084154E">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634" w:type="dxa"/>
              <w:bottom w:w="80" w:type="dxa"/>
              <w:right w:w="80" w:type="dxa"/>
            </w:tcMar>
          </w:tcPr>
          <w:p w14:paraId="4F27FF04" w14:textId="492D6FB4" w:rsidR="00670D09" w:rsidRDefault="002B5A20" w:rsidP="0084154E">
            <w:pPr>
              <w:pStyle w:val="Body"/>
              <w:ind w:left="-1598"/>
              <w:jc w:val="center"/>
            </w:pPr>
            <w:r>
              <w:rPr>
                <w:rStyle w:val="None"/>
                <w:b/>
                <w:bCs/>
                <w:lang w:val="en-US"/>
              </w:rPr>
              <w:t>Bank Address: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F14B8" w14:textId="7CC17A83" w:rsidR="00670D09" w:rsidRDefault="00670D09" w:rsidP="0084154E">
            <w:pPr>
              <w:jc w:val="center"/>
            </w:pPr>
          </w:p>
        </w:tc>
      </w:tr>
      <w:tr w:rsidR="00670D09" w14:paraId="24AC042E" w14:textId="77777777" w:rsidTr="0084154E">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0BD0E" w14:textId="6F2328ED" w:rsidR="00670D09" w:rsidRDefault="002B5A20" w:rsidP="0084154E">
            <w:pPr>
              <w:pStyle w:val="Body"/>
              <w:jc w:val="center"/>
            </w:pPr>
            <w:r>
              <w:rPr>
                <w:rStyle w:val="None"/>
                <w:b/>
                <w:bCs/>
                <w:lang w:val="en-US"/>
              </w:rPr>
              <w:t>Bank Account Number:</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1AECF" w14:textId="2585F238" w:rsidR="00670D09" w:rsidRDefault="00670D09" w:rsidP="0084154E">
            <w:pPr>
              <w:jc w:val="center"/>
            </w:pPr>
          </w:p>
        </w:tc>
      </w:tr>
      <w:tr w:rsidR="00670D09" w14:paraId="6724F72C" w14:textId="77777777" w:rsidTr="0084154E">
        <w:trPr>
          <w:trHeight w:val="46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2F66" w14:textId="32E5F273" w:rsidR="00670D09" w:rsidRDefault="002B5A20" w:rsidP="0084154E">
            <w:pPr>
              <w:pStyle w:val="Body"/>
              <w:jc w:val="center"/>
            </w:pPr>
            <w:r>
              <w:rPr>
                <w:rStyle w:val="None"/>
                <w:b/>
                <w:bCs/>
                <w:lang w:val="en-US"/>
              </w:rPr>
              <w:t>Bank Account Type: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C6254" w14:textId="1EAA2749" w:rsidR="00670D09" w:rsidRDefault="00670D09" w:rsidP="0084154E">
            <w:pPr>
              <w:jc w:val="center"/>
            </w:pPr>
          </w:p>
        </w:tc>
      </w:tr>
      <w:tr w:rsidR="00670D09" w14:paraId="4AAE5378" w14:textId="77777777" w:rsidTr="0084154E">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B37D7" w14:textId="3A93046A" w:rsidR="00670D09" w:rsidRDefault="002B5A20" w:rsidP="0084154E">
            <w:pPr>
              <w:pStyle w:val="Body"/>
              <w:jc w:val="center"/>
            </w:pPr>
            <w:r>
              <w:rPr>
                <w:rStyle w:val="None"/>
                <w:b/>
                <w:bCs/>
                <w:lang w:val="en-US"/>
              </w:rPr>
              <w:t>RTGS/NEFT IFSC Code: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9F950" w14:textId="00B1E64D" w:rsidR="00670D09" w:rsidRDefault="00670D09" w:rsidP="0084154E">
            <w:pPr>
              <w:jc w:val="center"/>
            </w:pPr>
          </w:p>
        </w:tc>
      </w:tr>
    </w:tbl>
    <w:p w14:paraId="1CC50188" w14:textId="77777777" w:rsidR="00670D09" w:rsidRDefault="00670D09" w:rsidP="0084154E">
      <w:pPr>
        <w:pStyle w:val="Body"/>
        <w:widowControl w:val="0"/>
        <w:jc w:val="center"/>
      </w:pPr>
    </w:p>
    <w:p w14:paraId="4CD87734" w14:textId="77777777" w:rsidR="00670D09" w:rsidRDefault="00670D09" w:rsidP="0084154E">
      <w:pPr>
        <w:pStyle w:val="Body"/>
        <w:jc w:val="center"/>
      </w:pPr>
    </w:p>
    <w:p w14:paraId="2761D398" w14:textId="77777777" w:rsidR="00670D09" w:rsidRDefault="002B5A20" w:rsidP="0084154E">
      <w:pPr>
        <w:pStyle w:val="Body"/>
        <w:spacing w:after="160" w:line="259" w:lineRule="auto"/>
        <w:jc w:val="center"/>
      </w:pPr>
      <w:r>
        <w:rPr>
          <w:rFonts w:ascii="Arial Unicode MS" w:hAnsi="Arial Unicode MS"/>
        </w:rPr>
        <w:br w:type="page"/>
      </w:r>
    </w:p>
    <w:p w14:paraId="56E3E7B4" w14:textId="208E142E" w:rsidR="00F34F3D" w:rsidRDefault="00F34F3D" w:rsidP="0084154E">
      <w:pPr>
        <w:jc w:val="both"/>
        <w:rPr>
          <w:rFonts w:ascii="Arial" w:eastAsia="Arial" w:hAnsi="Arial" w:cs="Arial"/>
          <w:b/>
          <w:bCs/>
          <w:color w:val="000000"/>
          <w:sz w:val="21"/>
          <w:szCs w:val="21"/>
          <w:u w:color="000000"/>
          <w:lang w:val="en-IN" w:eastAsia="en-IN"/>
        </w:rPr>
      </w:pPr>
      <w:bookmarkStart w:id="18" w:name="_kx3o"/>
      <w:bookmarkEnd w:id="18"/>
    </w:p>
    <w:p w14:paraId="003CC5A7" w14:textId="77777777" w:rsidR="00670D09" w:rsidRDefault="002B5A20">
      <w:pPr>
        <w:pStyle w:val="Heading"/>
        <w:jc w:val="center"/>
        <w:rPr>
          <w:rStyle w:val="None"/>
          <w:rFonts w:ascii="Times New Roman" w:eastAsia="Arial Unicode MS" w:hAnsi="Times New Roman" w:cs="Times New Roman"/>
          <w:b w:val="0"/>
          <w:bCs w:val="0"/>
          <w:color w:val="auto"/>
          <w:sz w:val="24"/>
          <w:szCs w:val="24"/>
          <w:lang w:val="en-US" w:eastAsia="en-US"/>
        </w:rPr>
      </w:pPr>
      <w:bookmarkStart w:id="19" w:name="_Toc9610063"/>
      <w:r>
        <w:rPr>
          <w:lang w:val="de-DE"/>
        </w:rPr>
        <w:t>SCHEDULE 10</w:t>
      </w:r>
      <w:bookmarkEnd w:id="19"/>
    </w:p>
    <w:p w14:paraId="3677424E" w14:textId="77777777" w:rsidR="00670D09" w:rsidRDefault="002B5A20">
      <w:pPr>
        <w:pStyle w:val="Body"/>
        <w:spacing w:line="360" w:lineRule="auto"/>
        <w:jc w:val="center"/>
        <w:rPr>
          <w:rStyle w:val="None"/>
          <w:rFonts w:eastAsia="Arial" w:cs="Arial"/>
          <w:b/>
          <w:bCs/>
          <w:lang w:val="en-IN"/>
        </w:rPr>
      </w:pPr>
      <w:r>
        <w:rPr>
          <w:rStyle w:val="None"/>
          <w:b/>
          <w:bCs/>
          <w:lang w:val="es-ES_tradnl"/>
        </w:rPr>
        <w:t>GUARANTEE DEED</w:t>
      </w:r>
    </w:p>
    <w:p w14:paraId="18376B61" w14:textId="77777777" w:rsidR="00670D09" w:rsidRDefault="00670D09">
      <w:pPr>
        <w:pStyle w:val="Body"/>
        <w:spacing w:line="360" w:lineRule="auto"/>
        <w:jc w:val="center"/>
      </w:pPr>
    </w:p>
    <w:p w14:paraId="211F1D37" w14:textId="77777777" w:rsidR="00670D09" w:rsidRDefault="002B5A20">
      <w:pPr>
        <w:pStyle w:val="Body"/>
        <w:spacing w:line="360" w:lineRule="auto"/>
      </w:pPr>
      <w:r>
        <w:rPr>
          <w:rStyle w:val="None"/>
          <w:b/>
          <w:bCs/>
          <w:lang w:val="en-US"/>
        </w:rPr>
        <w:t>This DEED OF GUARANTEE</w:t>
      </w:r>
      <w:r>
        <w:rPr>
          <w:lang w:val="en-US"/>
        </w:rPr>
        <w:t xml:space="preserve"> (the </w:t>
      </w:r>
      <w:r>
        <w:t>“</w:t>
      </w:r>
      <w:r>
        <w:rPr>
          <w:rStyle w:val="None"/>
          <w:b/>
          <w:bCs/>
          <w:lang w:val="nl-NL"/>
        </w:rPr>
        <w:t>Deed</w:t>
      </w:r>
      <w:r>
        <w:t>”</w:t>
      </w:r>
      <w:r>
        <w:rPr>
          <w:lang w:val="en-US"/>
        </w:rPr>
        <w:t>) is executed on the day the [</w:t>
      </w:r>
      <w:r>
        <w:t>●</w:t>
      </w:r>
      <w:r>
        <w:rPr>
          <w:lang w:val="en-US"/>
        </w:rPr>
        <w:t>] day of ______________</w:t>
      </w:r>
    </w:p>
    <w:p w14:paraId="41B08A91" w14:textId="77777777" w:rsidR="00670D09" w:rsidRDefault="002B5A20">
      <w:pPr>
        <w:pStyle w:val="Body"/>
        <w:spacing w:line="360" w:lineRule="auto"/>
        <w:rPr>
          <w:rStyle w:val="None"/>
          <w:b/>
          <w:bCs/>
        </w:rPr>
      </w:pPr>
      <w:r>
        <w:rPr>
          <w:rStyle w:val="None"/>
          <w:b/>
          <w:bCs/>
        </w:rPr>
        <w:t>BY</w:t>
      </w:r>
    </w:p>
    <w:p w14:paraId="2CC0B05F" w14:textId="77777777" w:rsidR="00670D09" w:rsidRDefault="00670D09">
      <w:pPr>
        <w:pStyle w:val="Body"/>
        <w:spacing w:line="360" w:lineRule="auto"/>
        <w:rPr>
          <w:rStyle w:val="None"/>
          <w:b/>
          <w:bCs/>
        </w:rPr>
      </w:pPr>
    </w:p>
    <w:p w14:paraId="773B023A" w14:textId="77777777" w:rsidR="00670D09" w:rsidRDefault="002B5A20">
      <w:pPr>
        <w:pStyle w:val="Body"/>
        <w:spacing w:line="360" w:lineRule="auto"/>
        <w:rPr>
          <w:rStyle w:val="None"/>
          <w:b/>
          <w:bCs/>
        </w:rPr>
      </w:pPr>
      <w:r>
        <w:rPr>
          <w:lang w:val="en-US"/>
        </w:rPr>
        <w:t xml:space="preserve">[Name of Founder] (insert details of the Founder), (hereinafter called </w:t>
      </w:r>
      <w:r>
        <w:t>“</w:t>
      </w:r>
      <w:r>
        <w:rPr>
          <w:lang w:val="en-US"/>
        </w:rPr>
        <w:t xml:space="preserve">the </w:t>
      </w:r>
      <w:r>
        <w:rPr>
          <w:rStyle w:val="None"/>
          <w:b/>
          <w:bCs/>
          <w:lang w:val="it-IT"/>
        </w:rPr>
        <w:t>Guarantor</w:t>
      </w:r>
      <w:r>
        <w:t xml:space="preserve">” </w:t>
      </w:r>
      <w:r>
        <w:rPr>
          <w:lang w:val="en-US"/>
        </w:rPr>
        <w:t>which expression shall, unless repugnant to the meaning or context there be deemed to include his/her successors, executors and permitted assigns)</w:t>
      </w:r>
    </w:p>
    <w:p w14:paraId="2DD1637B" w14:textId="77777777" w:rsidR="00670D09" w:rsidRDefault="00670D09">
      <w:pPr>
        <w:pStyle w:val="Body"/>
        <w:spacing w:line="360" w:lineRule="auto"/>
      </w:pPr>
    </w:p>
    <w:p w14:paraId="54E23BA0" w14:textId="77777777" w:rsidR="00670D09" w:rsidRDefault="002B5A20" w:rsidP="0084154E">
      <w:pPr>
        <w:pStyle w:val="Body"/>
        <w:spacing w:line="360" w:lineRule="auto"/>
        <w:rPr>
          <w:rStyle w:val="None"/>
          <w:b/>
          <w:bCs/>
        </w:rPr>
      </w:pPr>
      <w:r>
        <w:rPr>
          <w:rStyle w:val="None"/>
          <w:b/>
          <w:bCs/>
          <w:lang w:val="en-US"/>
        </w:rPr>
        <w:t>IN FAVOR OF</w:t>
      </w:r>
    </w:p>
    <w:p w14:paraId="06165015" w14:textId="77777777" w:rsidR="00670D09" w:rsidRDefault="00670D09" w:rsidP="0084154E">
      <w:pPr>
        <w:pStyle w:val="Body"/>
        <w:spacing w:line="360" w:lineRule="auto"/>
        <w:rPr>
          <w:rStyle w:val="None"/>
          <w:b/>
          <w:bCs/>
        </w:rPr>
      </w:pPr>
    </w:p>
    <w:p w14:paraId="210AD8C6" w14:textId="77777777" w:rsidR="00670D09" w:rsidRDefault="002B5A20">
      <w:pPr>
        <w:pStyle w:val="Body"/>
        <w:spacing w:line="360" w:lineRule="auto"/>
      </w:pPr>
      <w:r>
        <w:rPr>
          <w:rStyle w:val="None"/>
          <w:b/>
          <w:bCs/>
          <w:lang w:val="en-US"/>
        </w:rPr>
        <w:t>KICKSTARTUP ADVISORY SERVICES LLP</w:t>
      </w:r>
      <w:r>
        <w:rPr>
          <w:lang w:val="en-US"/>
        </w:rPr>
        <w:t>, a limited liability partnership, having its registered office a 3, 1</w:t>
      </w:r>
      <w:r>
        <w:rPr>
          <w:rStyle w:val="None"/>
          <w:vertAlign w:val="superscript"/>
        </w:rPr>
        <w:t>st</w:t>
      </w:r>
      <w:r>
        <w:rPr>
          <w:lang w:val="en-US"/>
        </w:rPr>
        <w:t xml:space="preserve"> floor, 2</w:t>
      </w:r>
      <w:r>
        <w:rPr>
          <w:rStyle w:val="None"/>
          <w:vertAlign w:val="superscript"/>
        </w:rPr>
        <w:t>nd</w:t>
      </w:r>
      <w:r>
        <w:rPr>
          <w:lang w:val="it-IT"/>
        </w:rPr>
        <w:t xml:space="preserve"> Street, Subbarao Avenue, College Road, Chennai </w:t>
      </w:r>
      <w:r>
        <w:t xml:space="preserve">– </w:t>
      </w:r>
      <w:r>
        <w:rPr>
          <w:lang w:val="en-US"/>
        </w:rPr>
        <w:t xml:space="preserve">600006, represented by Mr. Hari Krishnan, the Designated Partner, (hereinafter referred to as </w:t>
      </w:r>
      <w:r>
        <w:t>“</w:t>
      </w:r>
      <w:r>
        <w:rPr>
          <w:rStyle w:val="None"/>
          <w:b/>
          <w:bCs/>
        </w:rPr>
        <w:t>KAS</w:t>
      </w:r>
      <w:r>
        <w:t>”</w:t>
      </w:r>
      <w:r>
        <w:rPr>
          <w:lang w:val="en-US"/>
        </w:rPr>
        <w:t>, which expression shall, unless it be repugnant to the context or meaning thereof, be deemed to mean and include KAS, its legal representatives, administrators, successors-in-interest and permitted assigns)</w:t>
      </w:r>
    </w:p>
    <w:p w14:paraId="382ADEAD" w14:textId="77777777" w:rsidR="00670D09" w:rsidRDefault="00670D09">
      <w:pPr>
        <w:pStyle w:val="Body"/>
        <w:spacing w:line="360" w:lineRule="auto"/>
      </w:pPr>
    </w:p>
    <w:p w14:paraId="5FAD55E8" w14:textId="77777777" w:rsidR="00670D09" w:rsidRDefault="002B5A20">
      <w:pPr>
        <w:pStyle w:val="Body"/>
        <w:spacing w:line="360" w:lineRule="auto"/>
        <w:rPr>
          <w:rStyle w:val="None"/>
          <w:b/>
          <w:bCs/>
        </w:rPr>
      </w:pPr>
      <w:r>
        <w:rPr>
          <w:rStyle w:val="None"/>
          <w:b/>
          <w:bCs/>
          <w:lang w:val="de-DE"/>
        </w:rPr>
        <w:t>WHEREAS:</w:t>
      </w:r>
    </w:p>
    <w:p w14:paraId="17C594ED" w14:textId="77777777" w:rsidR="00670D09" w:rsidRDefault="00670D09">
      <w:pPr>
        <w:pStyle w:val="Body"/>
        <w:spacing w:line="360" w:lineRule="auto"/>
        <w:rPr>
          <w:rStyle w:val="None"/>
          <w:b/>
          <w:bCs/>
          <w:u w:val="single"/>
        </w:rPr>
      </w:pPr>
    </w:p>
    <w:p w14:paraId="11EF144E" w14:textId="30659050" w:rsidR="00670D09" w:rsidRDefault="002B5A20">
      <w:pPr>
        <w:pStyle w:val="Body"/>
        <w:widowControl w:val="0"/>
        <w:numPr>
          <w:ilvl w:val="0"/>
          <w:numId w:val="89"/>
        </w:numPr>
        <w:spacing w:line="360" w:lineRule="auto"/>
        <w:ind w:right="296"/>
        <w:rPr>
          <w:lang w:val="en-US"/>
        </w:rPr>
      </w:pPr>
      <w:r>
        <w:rPr>
          <w:lang w:val="en-US"/>
        </w:rPr>
        <w:t xml:space="preserve">On or about </w:t>
      </w:r>
      <w:r w:rsidR="003F1244">
        <w:rPr>
          <w:lang w:val="en-US"/>
        </w:rPr>
        <w:t>_____________________</w:t>
      </w:r>
      <w:r>
        <w:rPr>
          <w:lang w:val="en-US"/>
        </w:rPr>
        <w:t xml:space="preserve"> Private Limited (the </w:t>
      </w:r>
      <w:r>
        <w:t>“</w:t>
      </w:r>
      <w:r>
        <w:rPr>
          <w:rStyle w:val="None"/>
          <w:b/>
          <w:bCs/>
          <w:lang w:val="en-US"/>
        </w:rPr>
        <w:t>Company</w:t>
      </w:r>
      <w:r>
        <w:t xml:space="preserve">”), </w:t>
      </w:r>
      <w:r>
        <w:rPr>
          <w:rStyle w:val="None"/>
          <w:b/>
          <w:bCs/>
        </w:rPr>
        <w:t>KAS</w:t>
      </w:r>
      <w:r>
        <w:rPr>
          <w:lang w:val="en-US"/>
        </w:rPr>
        <w:t xml:space="preserve">, (the </w:t>
      </w:r>
      <w:r>
        <w:t>“</w:t>
      </w:r>
      <w:r>
        <w:rPr>
          <w:rStyle w:val="None"/>
          <w:b/>
          <w:bCs/>
          <w:lang w:val="en-US"/>
        </w:rPr>
        <w:t>Founders</w:t>
      </w:r>
      <w:r>
        <w:t>”</w:t>
      </w:r>
      <w:r>
        <w:rPr>
          <w:lang w:val="en-US"/>
        </w:rPr>
        <w:t xml:space="preserve">) and (the </w:t>
      </w:r>
      <w:r>
        <w:t>“</w:t>
      </w:r>
      <w:r>
        <w:rPr>
          <w:rStyle w:val="None"/>
          <w:b/>
          <w:bCs/>
          <w:lang w:val="en-US"/>
        </w:rPr>
        <w:t>Other Shareholders</w:t>
      </w:r>
      <w:r>
        <w:t>”</w:t>
      </w:r>
      <w:r>
        <w:rPr>
          <w:lang w:val="en-US"/>
        </w:rPr>
        <w:t>) entered into a Securities Subscription and Shareholders</w:t>
      </w:r>
      <w:r>
        <w:t xml:space="preserve">’ </w:t>
      </w:r>
      <w:r>
        <w:rPr>
          <w:lang w:val="en-US"/>
        </w:rPr>
        <w:t>agreement dated [</w:t>
      </w:r>
      <w:r>
        <w:t>●</w:t>
      </w:r>
      <w:r>
        <w:rPr>
          <w:lang w:val="en-US"/>
        </w:rPr>
        <w:t xml:space="preserve">] (the </w:t>
      </w:r>
      <w:r>
        <w:t>“</w:t>
      </w:r>
      <w:r>
        <w:rPr>
          <w:rStyle w:val="None"/>
          <w:b/>
          <w:bCs/>
          <w:lang w:val="en-US"/>
        </w:rPr>
        <w:t>Agreement</w:t>
      </w:r>
      <w:r>
        <w:t>”</w:t>
      </w:r>
      <w:r>
        <w:rPr>
          <w:lang w:val="en-US"/>
        </w:rPr>
        <w:t>), wherein at the assurance of the Guarantor, KAS has agreed to, out of its surplus funds, subscribe to the Subscription Shares (</w:t>
      </w:r>
      <w:r>
        <w:rPr>
          <w:rStyle w:val="None"/>
          <w:i/>
          <w:iCs/>
          <w:lang w:val="en-US"/>
        </w:rPr>
        <w:t>as defined in the Agreement</w:t>
      </w:r>
      <w:r>
        <w:rPr>
          <w:lang w:val="en-US"/>
        </w:rPr>
        <w:t>) against the payment the Subscription Money (</w:t>
      </w:r>
      <w:r>
        <w:rPr>
          <w:rStyle w:val="None"/>
          <w:i/>
          <w:iCs/>
          <w:lang w:val="en-US"/>
        </w:rPr>
        <w:t>as defined in the Agreement</w:t>
      </w:r>
      <w:r>
        <w:rPr>
          <w:lang w:val="en-US"/>
        </w:rPr>
        <w:t>) on the terms and conditions contained in the Agreement.</w:t>
      </w:r>
    </w:p>
    <w:p w14:paraId="1BEA9D66" w14:textId="77777777" w:rsidR="00670D09" w:rsidRDefault="00670D09">
      <w:pPr>
        <w:pStyle w:val="Body"/>
        <w:widowControl w:val="0"/>
        <w:spacing w:line="360" w:lineRule="auto"/>
        <w:ind w:left="360" w:right="296"/>
      </w:pPr>
    </w:p>
    <w:p w14:paraId="12A51A37" w14:textId="77777777" w:rsidR="00670D09" w:rsidRDefault="002B5A20">
      <w:pPr>
        <w:pStyle w:val="Body"/>
        <w:widowControl w:val="0"/>
        <w:numPr>
          <w:ilvl w:val="0"/>
          <w:numId w:val="89"/>
        </w:numPr>
        <w:spacing w:line="360" w:lineRule="auto"/>
        <w:ind w:right="296"/>
        <w:rPr>
          <w:lang w:val="en-US"/>
        </w:rPr>
      </w:pPr>
      <w:r>
        <w:rPr>
          <w:lang w:val="en-US"/>
        </w:rPr>
        <w:t>The Agreement forms a part of this Deed and is attached hereto as Exhibit A.</w:t>
      </w:r>
    </w:p>
    <w:p w14:paraId="62EB6062" w14:textId="77777777" w:rsidR="00670D09" w:rsidRDefault="00670D09">
      <w:pPr>
        <w:pStyle w:val="Body"/>
        <w:widowControl w:val="0"/>
        <w:spacing w:line="360" w:lineRule="auto"/>
        <w:ind w:left="360" w:right="296"/>
      </w:pPr>
    </w:p>
    <w:p w14:paraId="7ADD767A" w14:textId="337D34DB" w:rsidR="00670D09" w:rsidRDefault="002B5A20">
      <w:pPr>
        <w:pStyle w:val="Body"/>
        <w:widowControl w:val="0"/>
        <w:numPr>
          <w:ilvl w:val="0"/>
          <w:numId w:val="89"/>
        </w:numPr>
        <w:spacing w:line="360" w:lineRule="auto"/>
        <w:ind w:right="296"/>
        <w:rPr>
          <w:lang w:val="en-US"/>
        </w:rPr>
      </w:pPr>
      <w:r>
        <w:rPr>
          <w:lang w:val="en-US"/>
        </w:rPr>
        <w:t xml:space="preserve">One of the conditions of the Agreement is that the Guarantor shall execute, in favour of KAS, an unconditional and irrevocable continuing guarantee being these presents, which shall be terminated upon repayment of the amount as per clause </w:t>
      </w:r>
      <w:r w:rsidR="008E28C1">
        <w:rPr>
          <w:lang w:val="en-US"/>
        </w:rPr>
        <w:t xml:space="preserve">8 </w:t>
      </w:r>
      <w:r>
        <w:rPr>
          <w:lang w:val="en-US"/>
        </w:rPr>
        <w:t>of the Agreement.</w:t>
      </w:r>
    </w:p>
    <w:p w14:paraId="1D170F39" w14:textId="77777777" w:rsidR="00670D09" w:rsidRDefault="00670D09">
      <w:pPr>
        <w:pStyle w:val="Body"/>
        <w:widowControl w:val="0"/>
        <w:spacing w:line="360" w:lineRule="auto"/>
        <w:ind w:right="296"/>
        <w:rPr>
          <w:rStyle w:val="None"/>
          <w:b/>
          <w:bCs/>
        </w:rPr>
      </w:pPr>
    </w:p>
    <w:p w14:paraId="18AFBC93" w14:textId="77777777" w:rsidR="00670D09" w:rsidRDefault="002B5A20">
      <w:pPr>
        <w:pStyle w:val="Body"/>
        <w:widowControl w:val="0"/>
        <w:spacing w:line="360" w:lineRule="auto"/>
        <w:ind w:right="296"/>
        <w:rPr>
          <w:rStyle w:val="None"/>
          <w:b/>
          <w:bCs/>
        </w:rPr>
      </w:pPr>
      <w:r>
        <w:rPr>
          <w:rStyle w:val="None"/>
          <w:b/>
          <w:bCs/>
        </w:rPr>
        <w:t>IT IS THUS AGREED AS FOLLOWS:</w:t>
      </w:r>
    </w:p>
    <w:p w14:paraId="28E21617" w14:textId="77777777" w:rsidR="00670D09" w:rsidRDefault="00670D09">
      <w:pPr>
        <w:pStyle w:val="Body"/>
        <w:widowControl w:val="0"/>
        <w:spacing w:line="360" w:lineRule="auto"/>
        <w:ind w:right="296"/>
        <w:rPr>
          <w:rStyle w:val="None"/>
          <w:b/>
          <w:bCs/>
        </w:rPr>
      </w:pPr>
    </w:p>
    <w:p w14:paraId="04763D29" w14:textId="77777777" w:rsidR="00670D09" w:rsidRDefault="002B5A20">
      <w:pPr>
        <w:pStyle w:val="Body"/>
        <w:widowControl w:val="0"/>
        <w:numPr>
          <w:ilvl w:val="0"/>
          <w:numId w:val="91"/>
        </w:numPr>
        <w:spacing w:line="360" w:lineRule="auto"/>
        <w:ind w:right="296"/>
        <w:rPr>
          <w:lang w:val="en-US"/>
        </w:rPr>
      </w:pPr>
      <w:r>
        <w:rPr>
          <w:rStyle w:val="Hyperlink0"/>
          <w:lang w:val="en-US"/>
        </w:rPr>
        <w:t xml:space="preserve">For good and valuable consideration being KAS subscribing to the Subscription Shares of the Company under the terms of the Agreement against the payment of the Subscription </w:t>
      </w:r>
      <w:r>
        <w:rPr>
          <w:rStyle w:val="Hyperlink0"/>
          <w:lang w:val="en-US"/>
        </w:rPr>
        <w:lastRenderedPageBreak/>
        <w:t>Money (the receipt and sufficiency of which are acknowledged), the Guarantor irrevocably and unconditionally:</w:t>
      </w:r>
    </w:p>
    <w:p w14:paraId="47150857" w14:textId="6561722C" w:rsidR="00670D09" w:rsidRPr="0084154E" w:rsidRDefault="002B5A20">
      <w:pPr>
        <w:pStyle w:val="Body"/>
        <w:widowControl w:val="0"/>
        <w:numPr>
          <w:ilvl w:val="1"/>
          <w:numId w:val="91"/>
        </w:numPr>
        <w:spacing w:line="360" w:lineRule="auto"/>
        <w:ind w:right="296"/>
        <w:rPr>
          <w:lang w:val="en-US"/>
        </w:rPr>
      </w:pPr>
      <w:r w:rsidRPr="0084154E">
        <w:rPr>
          <w:rStyle w:val="Hyperlink0"/>
          <w:lang w:val="en-US"/>
        </w:rPr>
        <w:t>guarantees to KAS, performance by the Company of all the Company</w:t>
      </w:r>
      <w:r w:rsidRPr="0084154E">
        <w:rPr>
          <w:rStyle w:val="None"/>
          <w:lang w:val="en-US"/>
        </w:rPr>
        <w:t>’</w:t>
      </w:r>
      <w:r w:rsidRPr="0084154E">
        <w:rPr>
          <w:rStyle w:val="Hyperlink0"/>
          <w:lang w:val="en-US"/>
        </w:rPr>
        <w:t xml:space="preserve">s obligations under the Agreement and in the event of the Company failing to perform any of its obligations under the Agreement, the Guarantor only after the agreed timelines as per the agreement have lapsed shall pay to KAS an amount equal to the Subscription Money  and in addition thereto shall also pay all the amounts as detailed in Clause </w:t>
      </w:r>
      <w:r w:rsidR="008E28C1" w:rsidRPr="0084154E">
        <w:rPr>
          <w:rStyle w:val="Hyperlink0"/>
          <w:lang w:val="en-US"/>
        </w:rPr>
        <w:t xml:space="preserve">8 </w:t>
      </w:r>
      <w:r w:rsidRPr="0084154E">
        <w:rPr>
          <w:rStyle w:val="Hyperlink0"/>
          <w:lang w:val="en-US"/>
        </w:rPr>
        <w:t xml:space="preserve">of the Agreement payable by the Company to KAS under the Agreement (the </w:t>
      </w:r>
      <w:r w:rsidRPr="0084154E">
        <w:rPr>
          <w:rStyle w:val="None"/>
          <w:lang w:val="en-US"/>
        </w:rPr>
        <w:t>“</w:t>
      </w:r>
      <w:r w:rsidRPr="0084154E">
        <w:rPr>
          <w:rStyle w:val="None"/>
          <w:b/>
          <w:bCs/>
          <w:lang w:val="en-US"/>
        </w:rPr>
        <w:t>Guarantee Amount</w:t>
      </w:r>
      <w:r w:rsidRPr="0084154E">
        <w:rPr>
          <w:rStyle w:val="None"/>
          <w:lang w:val="en-US"/>
        </w:rPr>
        <w:t>”</w:t>
      </w:r>
      <w:r w:rsidRPr="0084154E">
        <w:rPr>
          <w:rStyle w:val="Hyperlink0"/>
        </w:rPr>
        <w:t>).</w:t>
      </w:r>
    </w:p>
    <w:p w14:paraId="0CEDBF29" w14:textId="77777777" w:rsidR="00670D09" w:rsidRDefault="002B5A20">
      <w:pPr>
        <w:pStyle w:val="Body"/>
        <w:widowControl w:val="0"/>
        <w:numPr>
          <w:ilvl w:val="0"/>
          <w:numId w:val="91"/>
        </w:numPr>
        <w:spacing w:line="360" w:lineRule="auto"/>
        <w:ind w:right="296"/>
        <w:rPr>
          <w:lang w:val="en-US"/>
        </w:rPr>
      </w:pPr>
      <w:r>
        <w:rPr>
          <w:rStyle w:val="Hyperlink0"/>
          <w:lang w:val="en-US"/>
        </w:rPr>
        <w:t>The Guarantor hereby agrees that this guarantee shall extend to the ultimate balance of sums payable by the Company under the Agreement.</w:t>
      </w:r>
    </w:p>
    <w:p w14:paraId="17CB3B4C" w14:textId="66660029" w:rsidR="00670D09" w:rsidRDefault="002B5A20">
      <w:pPr>
        <w:pStyle w:val="Body"/>
        <w:numPr>
          <w:ilvl w:val="0"/>
          <w:numId w:val="91"/>
        </w:numPr>
        <w:spacing w:line="360" w:lineRule="auto"/>
        <w:rPr>
          <w:lang w:val="en-US"/>
        </w:rPr>
      </w:pPr>
      <w:r>
        <w:rPr>
          <w:rStyle w:val="Hyperlink0"/>
          <w:lang w:val="en-US"/>
        </w:rPr>
        <w:t xml:space="preserve">The Guarantor further agree and undertake to pay to KAS all legal costs occasioned to it by reason of omission, default in repayment by the Company and in case of legal costs, also the costs of enforcement or attempted enforcement of any security in favor of KAS against the Guarantee Amount to an extent of 5% of the amount to be paid under Clause </w:t>
      </w:r>
      <w:r w:rsidR="008E28C1">
        <w:rPr>
          <w:rStyle w:val="Hyperlink0"/>
          <w:lang w:val="en-US"/>
        </w:rPr>
        <w:t>8</w:t>
      </w:r>
      <w:r>
        <w:rPr>
          <w:rStyle w:val="Hyperlink0"/>
          <w:lang w:val="en-US"/>
        </w:rPr>
        <w:t>.</w:t>
      </w:r>
    </w:p>
    <w:p w14:paraId="6AAE9D50" w14:textId="77777777" w:rsidR="00670D09" w:rsidRDefault="002B5A20">
      <w:pPr>
        <w:pStyle w:val="Body"/>
        <w:numPr>
          <w:ilvl w:val="0"/>
          <w:numId w:val="91"/>
        </w:numPr>
        <w:spacing w:after="200" w:line="360" w:lineRule="auto"/>
        <w:rPr>
          <w:lang w:val="en-US"/>
        </w:rPr>
      </w:pPr>
      <w:r>
        <w:rPr>
          <w:rStyle w:val="Hyperlink0"/>
          <w:lang w:val="en-US"/>
        </w:rPr>
        <w:t>The Courts at Chennai shall have exclusive jurisdiction to settle any dispute arising out of or in connection with this Deed (including a dispute regarding the existence, validity or termination of this Deed).</w:t>
      </w:r>
    </w:p>
    <w:p w14:paraId="47D5E393" w14:textId="77777777" w:rsidR="00670D09" w:rsidRDefault="002B5A20">
      <w:pPr>
        <w:pStyle w:val="Body"/>
        <w:ind w:right="296"/>
      </w:pPr>
      <w:r>
        <w:rPr>
          <w:lang w:val="en-US"/>
        </w:rPr>
        <w:t>IN WITNESS WHEREOF this Deed of Guarantee has been executed as a deed on the date first above written.</w:t>
      </w:r>
    </w:p>
    <w:p w14:paraId="73884C40" w14:textId="77777777" w:rsidR="00670D09" w:rsidRDefault="00670D09">
      <w:pPr>
        <w:pStyle w:val="Body"/>
        <w:ind w:right="296"/>
      </w:pPr>
    </w:p>
    <w:p w14:paraId="4EE228E3" w14:textId="77777777" w:rsidR="00670D09" w:rsidRDefault="00670D09">
      <w:pPr>
        <w:pStyle w:val="Body"/>
        <w:ind w:right="296"/>
      </w:pPr>
    </w:p>
    <w:p w14:paraId="55476D32" w14:textId="77777777" w:rsidR="00670D09" w:rsidRDefault="002B5A20">
      <w:pPr>
        <w:pStyle w:val="Body"/>
        <w:ind w:right="296"/>
        <w:rPr>
          <w:rStyle w:val="None"/>
          <w:b/>
          <w:bCs/>
        </w:rPr>
      </w:pPr>
      <w:r>
        <w:rPr>
          <w:rStyle w:val="None"/>
          <w:b/>
          <w:bCs/>
          <w:lang w:val="en-US"/>
        </w:rPr>
        <w:t>SIGNED, SEALED AND DELIVERED</w:t>
      </w:r>
      <w:r>
        <w:t xml:space="preserve"> by </w:t>
      </w:r>
      <w:r>
        <w:rPr>
          <w:rStyle w:val="None"/>
          <w:b/>
          <w:bCs/>
        </w:rPr>
        <w:t>[Guarantor]</w:t>
      </w:r>
    </w:p>
    <w:p w14:paraId="3035041C" w14:textId="77777777" w:rsidR="00670D09" w:rsidRDefault="00670D09">
      <w:pPr>
        <w:pStyle w:val="Body"/>
        <w:ind w:right="296"/>
      </w:pPr>
    </w:p>
    <w:p w14:paraId="7CEB840E" w14:textId="77777777" w:rsidR="00670D09" w:rsidRDefault="002B5A20">
      <w:pPr>
        <w:pStyle w:val="Body"/>
        <w:ind w:right="296"/>
      </w:pPr>
      <w:r>
        <w:rPr>
          <w:lang w:val="en-US"/>
        </w:rPr>
        <w:t>in the presence of:</w:t>
      </w:r>
    </w:p>
    <w:p w14:paraId="7235FDC6" w14:textId="77777777" w:rsidR="00670D09" w:rsidRDefault="00670D09">
      <w:pPr>
        <w:pStyle w:val="Body"/>
        <w:ind w:right="296"/>
      </w:pPr>
    </w:p>
    <w:p w14:paraId="1C559C54" w14:textId="77777777" w:rsidR="00670D09" w:rsidRDefault="002B5A20">
      <w:pPr>
        <w:pStyle w:val="Body"/>
        <w:spacing w:line="360" w:lineRule="auto"/>
      </w:pPr>
      <w:r>
        <w:rPr>
          <w:lang w:val="en-US"/>
        </w:rPr>
        <w:t>Name: [ __________ ]</w:t>
      </w:r>
    </w:p>
    <w:p w14:paraId="1B5AFEB0" w14:textId="361A27CE" w:rsidR="006D792D" w:rsidRDefault="006D792D" w:rsidP="0084154E">
      <w:pPr>
        <w:jc w:val="center"/>
        <w:rPr>
          <w:rFonts w:ascii="Arial" w:hAnsi="Arial" w:cs="Arial Unicode MS"/>
          <w:color w:val="000000"/>
          <w:sz w:val="21"/>
          <w:szCs w:val="21"/>
          <w:u w:color="000000"/>
          <w:lang w:val="da-DK" w:eastAsia="en-IN"/>
        </w:rPr>
      </w:pPr>
      <w:r>
        <w:br w:type="page"/>
      </w:r>
    </w:p>
    <w:p w14:paraId="68227061" w14:textId="416C3366" w:rsidR="006D792D" w:rsidRPr="00601394" w:rsidRDefault="006D792D">
      <w:pPr>
        <w:spacing w:line="360" w:lineRule="auto"/>
        <w:ind w:right="18"/>
        <w:contextualSpacing/>
        <w:jc w:val="center"/>
        <w:outlineLvl w:val="0"/>
        <w:rPr>
          <w:rFonts w:ascii="Arial" w:hAnsi="Arial" w:cs="Arial"/>
          <w:b/>
          <w:spacing w:val="20"/>
          <w:sz w:val="21"/>
          <w:szCs w:val="21"/>
        </w:rPr>
      </w:pPr>
      <w:bookmarkStart w:id="20" w:name="_Toc526894934"/>
      <w:bookmarkStart w:id="21" w:name="_Toc527125076"/>
      <w:bookmarkStart w:id="22" w:name="_Toc9610064"/>
      <w:r w:rsidRPr="00601394">
        <w:rPr>
          <w:rFonts w:ascii="Arial" w:hAnsi="Arial" w:cs="Arial"/>
          <w:b/>
          <w:spacing w:val="20"/>
          <w:sz w:val="21"/>
          <w:szCs w:val="21"/>
        </w:rPr>
        <w:lastRenderedPageBreak/>
        <w:t xml:space="preserve">SCHEDULE </w:t>
      </w:r>
      <w:bookmarkEnd w:id="20"/>
      <w:bookmarkEnd w:id="21"/>
      <w:r>
        <w:rPr>
          <w:rFonts w:ascii="Arial" w:hAnsi="Arial" w:cs="Arial"/>
          <w:b/>
          <w:spacing w:val="20"/>
          <w:sz w:val="21"/>
          <w:szCs w:val="21"/>
        </w:rPr>
        <w:t>11</w:t>
      </w:r>
      <w:bookmarkEnd w:id="22"/>
    </w:p>
    <w:p w14:paraId="0C3E201E" w14:textId="77777777" w:rsidR="006D792D" w:rsidRPr="00601394" w:rsidRDefault="006D792D">
      <w:pPr>
        <w:spacing w:line="360" w:lineRule="auto"/>
        <w:ind w:right="18"/>
        <w:contextualSpacing/>
        <w:jc w:val="center"/>
        <w:outlineLvl w:val="0"/>
        <w:rPr>
          <w:rFonts w:ascii="Arial" w:hAnsi="Arial" w:cs="Arial"/>
          <w:b/>
          <w:spacing w:val="20"/>
          <w:sz w:val="21"/>
          <w:szCs w:val="21"/>
        </w:rPr>
      </w:pPr>
      <w:bookmarkStart w:id="23" w:name="_Toc526894935"/>
      <w:bookmarkStart w:id="24" w:name="_Toc527125077"/>
      <w:bookmarkStart w:id="25" w:name="_Toc9610065"/>
      <w:r w:rsidRPr="00601394">
        <w:rPr>
          <w:rFonts w:ascii="Arial" w:hAnsi="Arial" w:cs="Arial"/>
          <w:b/>
          <w:spacing w:val="20"/>
          <w:sz w:val="21"/>
          <w:szCs w:val="21"/>
        </w:rPr>
        <w:t>VESTING SCHEDULE OF PROMOTER SHARES</w:t>
      </w:r>
      <w:bookmarkEnd w:id="23"/>
      <w:bookmarkEnd w:id="24"/>
      <w:bookmarkEnd w:id="25"/>
    </w:p>
    <w:p w14:paraId="2475EACC" w14:textId="32A65C81" w:rsidR="00670D09" w:rsidRDefault="00670D09">
      <w:pPr>
        <w:pStyle w:val="Body"/>
        <w:spacing w:line="360" w:lineRule="auto"/>
        <w:jc w:val="center"/>
      </w:pPr>
    </w:p>
    <w:tbl>
      <w:tblPr>
        <w:tblW w:w="8980" w:type="dxa"/>
        <w:tblLook w:val="04A0" w:firstRow="1" w:lastRow="0" w:firstColumn="1" w:lastColumn="0" w:noHBand="0" w:noVBand="1"/>
      </w:tblPr>
      <w:tblGrid>
        <w:gridCol w:w="4660"/>
        <w:gridCol w:w="4320"/>
      </w:tblGrid>
      <w:tr w:rsidR="009A14C5" w:rsidRPr="009A14C5" w14:paraId="7F380A0E" w14:textId="77777777" w:rsidTr="009A14C5">
        <w:trPr>
          <w:trHeight w:val="300"/>
        </w:trPr>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205DD"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1"/>
                <w:szCs w:val="21"/>
                <w:bdr w:val="none" w:sz="0" w:space="0" w:color="auto"/>
              </w:rPr>
            </w:pPr>
            <w:r w:rsidRPr="009A14C5">
              <w:rPr>
                <w:rFonts w:ascii="Arial" w:eastAsia="Times New Roman" w:hAnsi="Arial" w:cs="Arial"/>
                <w:b/>
                <w:bCs/>
                <w:sz w:val="21"/>
                <w:szCs w:val="21"/>
                <w:bdr w:val="none" w:sz="0" w:space="0" w:color="auto"/>
              </w:rPr>
              <w:t>Timelines</w:t>
            </w:r>
          </w:p>
        </w:tc>
        <w:tc>
          <w:tcPr>
            <w:tcW w:w="4320" w:type="dxa"/>
            <w:tcBorders>
              <w:top w:val="single" w:sz="4" w:space="0" w:color="auto"/>
              <w:left w:val="nil"/>
              <w:bottom w:val="single" w:sz="4" w:space="0" w:color="auto"/>
              <w:right w:val="single" w:sz="4" w:space="0" w:color="auto"/>
            </w:tcBorders>
            <w:shd w:val="clear" w:color="000000" w:fill="FFFFFF"/>
            <w:vAlign w:val="center"/>
            <w:hideMark/>
          </w:tcPr>
          <w:p w14:paraId="5EE7D736"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1"/>
                <w:szCs w:val="21"/>
                <w:bdr w:val="none" w:sz="0" w:space="0" w:color="auto"/>
              </w:rPr>
            </w:pPr>
            <w:r w:rsidRPr="009A14C5">
              <w:rPr>
                <w:rFonts w:ascii="Arial" w:eastAsia="Times New Roman" w:hAnsi="Arial" w:cs="Arial"/>
                <w:b/>
                <w:bCs/>
                <w:sz w:val="21"/>
                <w:szCs w:val="21"/>
                <w:bdr w:val="none" w:sz="0" w:space="0" w:color="auto"/>
              </w:rPr>
              <w:t>Percentage of Promoter Shares Vested</w:t>
            </w:r>
          </w:p>
        </w:tc>
      </w:tr>
      <w:tr w:rsidR="009A14C5" w:rsidRPr="009A14C5" w14:paraId="72EB9B23" w14:textId="77777777" w:rsidTr="00AF6DD4">
        <w:trPr>
          <w:trHeight w:val="54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23E6BA51"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bdr w:val="none" w:sz="0" w:space="0" w:color="auto"/>
              </w:rPr>
            </w:pPr>
            <w:r w:rsidRPr="009A14C5">
              <w:rPr>
                <w:rFonts w:ascii="Arial" w:eastAsia="Times New Roman" w:hAnsi="Arial" w:cs="Arial"/>
                <w:sz w:val="21"/>
                <w:szCs w:val="21"/>
                <w:bdr w:val="none" w:sz="0" w:space="0" w:color="auto"/>
              </w:rPr>
              <w:t>On the completion of 1 year from the Execution Date</w:t>
            </w:r>
          </w:p>
        </w:tc>
        <w:tc>
          <w:tcPr>
            <w:tcW w:w="4320" w:type="dxa"/>
            <w:tcBorders>
              <w:top w:val="nil"/>
              <w:left w:val="nil"/>
              <w:bottom w:val="single" w:sz="4" w:space="0" w:color="auto"/>
              <w:right w:val="single" w:sz="4" w:space="0" w:color="auto"/>
            </w:tcBorders>
            <w:shd w:val="clear" w:color="000000" w:fill="FFFFFF"/>
            <w:vAlign w:val="center"/>
          </w:tcPr>
          <w:p w14:paraId="65867962" w14:textId="05A8FA50"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bdr w:val="none" w:sz="0" w:space="0" w:color="auto"/>
              </w:rPr>
            </w:pPr>
          </w:p>
        </w:tc>
      </w:tr>
      <w:tr w:rsidR="009A14C5" w:rsidRPr="009A14C5" w14:paraId="01E0D957" w14:textId="77777777" w:rsidTr="00AF6DD4">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53AB7531"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bdr w:val="none" w:sz="0" w:space="0" w:color="auto"/>
              </w:rPr>
            </w:pPr>
            <w:r w:rsidRPr="009A14C5">
              <w:rPr>
                <w:rFonts w:ascii="Arial" w:eastAsia="Times New Roman" w:hAnsi="Arial" w:cs="Arial"/>
                <w:sz w:val="21"/>
                <w:szCs w:val="21"/>
                <w:bdr w:val="none" w:sz="0" w:space="0" w:color="auto"/>
              </w:rPr>
              <w:t>Completion of 2 years from the Execution Date</w:t>
            </w:r>
          </w:p>
        </w:tc>
        <w:tc>
          <w:tcPr>
            <w:tcW w:w="4320" w:type="dxa"/>
            <w:tcBorders>
              <w:top w:val="nil"/>
              <w:left w:val="nil"/>
              <w:bottom w:val="single" w:sz="4" w:space="0" w:color="auto"/>
              <w:right w:val="single" w:sz="4" w:space="0" w:color="auto"/>
            </w:tcBorders>
            <w:shd w:val="clear" w:color="000000" w:fill="FFFFFF"/>
            <w:vAlign w:val="center"/>
          </w:tcPr>
          <w:p w14:paraId="73BBACCB" w14:textId="3E977B1F"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bdr w:val="none" w:sz="0" w:space="0" w:color="auto"/>
              </w:rPr>
            </w:pPr>
          </w:p>
        </w:tc>
      </w:tr>
      <w:tr w:rsidR="009A14C5" w:rsidRPr="009A14C5" w14:paraId="22EF9AD0" w14:textId="77777777" w:rsidTr="00AF6DD4">
        <w:trPr>
          <w:trHeight w:val="300"/>
        </w:trPr>
        <w:tc>
          <w:tcPr>
            <w:tcW w:w="4660" w:type="dxa"/>
            <w:tcBorders>
              <w:top w:val="nil"/>
              <w:left w:val="single" w:sz="4" w:space="0" w:color="auto"/>
              <w:bottom w:val="single" w:sz="4" w:space="0" w:color="auto"/>
              <w:right w:val="single" w:sz="4" w:space="0" w:color="auto"/>
            </w:tcBorders>
            <w:shd w:val="clear" w:color="000000" w:fill="FFFFFF"/>
            <w:vAlign w:val="center"/>
            <w:hideMark/>
          </w:tcPr>
          <w:p w14:paraId="29FEA02B"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1"/>
                <w:szCs w:val="21"/>
                <w:bdr w:val="none" w:sz="0" w:space="0" w:color="auto"/>
              </w:rPr>
            </w:pPr>
            <w:r w:rsidRPr="009A14C5">
              <w:rPr>
                <w:rFonts w:ascii="Arial" w:eastAsia="Times New Roman" w:hAnsi="Arial" w:cs="Arial"/>
                <w:sz w:val="21"/>
                <w:szCs w:val="21"/>
                <w:bdr w:val="none" w:sz="0" w:space="0" w:color="auto"/>
              </w:rPr>
              <w:t>Completion of 3 years from the Execution Date</w:t>
            </w:r>
          </w:p>
        </w:tc>
        <w:tc>
          <w:tcPr>
            <w:tcW w:w="4320" w:type="dxa"/>
            <w:tcBorders>
              <w:top w:val="nil"/>
              <w:left w:val="nil"/>
              <w:bottom w:val="single" w:sz="4" w:space="0" w:color="auto"/>
              <w:right w:val="single" w:sz="4" w:space="0" w:color="auto"/>
            </w:tcBorders>
            <w:shd w:val="clear" w:color="000000" w:fill="FFFFFF"/>
            <w:vAlign w:val="center"/>
          </w:tcPr>
          <w:p w14:paraId="285368FE" w14:textId="545B269B"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rPr>
            </w:pPr>
          </w:p>
        </w:tc>
      </w:tr>
      <w:tr w:rsidR="009A14C5" w:rsidRPr="009A14C5" w14:paraId="7033EF1B" w14:textId="77777777" w:rsidTr="00AF6DD4">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D12DC6D" w14:textId="77777777"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1"/>
                <w:szCs w:val="21"/>
                <w:bdr w:val="none" w:sz="0" w:space="0" w:color="auto"/>
              </w:rPr>
            </w:pPr>
            <w:r w:rsidRPr="009A14C5">
              <w:rPr>
                <w:rFonts w:ascii="Arial" w:eastAsia="Times New Roman" w:hAnsi="Arial" w:cs="Arial"/>
                <w:color w:val="000000"/>
                <w:sz w:val="21"/>
                <w:szCs w:val="21"/>
                <w:bdr w:val="none" w:sz="0" w:space="0" w:color="auto"/>
                <w:lang w:val="da-DK"/>
              </w:rPr>
              <w:t>Completion of 4 years from the Execution Date</w:t>
            </w:r>
          </w:p>
        </w:tc>
        <w:tc>
          <w:tcPr>
            <w:tcW w:w="4320" w:type="dxa"/>
            <w:tcBorders>
              <w:top w:val="nil"/>
              <w:left w:val="nil"/>
              <w:bottom w:val="single" w:sz="4" w:space="0" w:color="auto"/>
              <w:right w:val="single" w:sz="4" w:space="0" w:color="auto"/>
            </w:tcBorders>
            <w:shd w:val="clear" w:color="auto" w:fill="auto"/>
            <w:noWrap/>
            <w:vAlign w:val="bottom"/>
          </w:tcPr>
          <w:p w14:paraId="379F2AA6" w14:textId="47E4FA0D" w:rsidR="009A14C5" w:rsidRPr="009A14C5" w:rsidRDefault="009A14C5" w:rsidP="009A1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p>
        </w:tc>
      </w:tr>
    </w:tbl>
    <w:p w14:paraId="3337A019" w14:textId="77777777" w:rsidR="009A14C5" w:rsidRDefault="009A14C5" w:rsidP="0084154E">
      <w:pPr>
        <w:pStyle w:val="Body"/>
        <w:spacing w:line="360" w:lineRule="auto"/>
        <w:jc w:val="center"/>
      </w:pPr>
    </w:p>
    <w:sectPr w:rsidR="009A14C5">
      <w:footerReference w:type="default" r:id="rId11"/>
      <w:pgSz w:w="11900" w:h="16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ovoJuris" w:date="2019-05-24T16:44:00Z" w:initials="NJ">
    <w:p w14:paraId="57DBBBB6" w14:textId="1F818CEA" w:rsidR="0084154E" w:rsidRDefault="0084154E">
      <w:pPr>
        <w:pStyle w:val="CommentText"/>
      </w:pPr>
      <w:r>
        <w:rPr>
          <w:rStyle w:val="CommentReference"/>
        </w:rPr>
        <w:annotationRef/>
      </w:r>
      <w:r>
        <w:t>Company to insert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BBB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BBBB6" w16cid:durableId="20929E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3BC2" w14:textId="77777777" w:rsidR="001413B8" w:rsidRDefault="001413B8">
      <w:r>
        <w:separator/>
      </w:r>
    </w:p>
  </w:endnote>
  <w:endnote w:type="continuationSeparator" w:id="0">
    <w:p w14:paraId="1CFB8490" w14:textId="77777777" w:rsidR="001413B8" w:rsidRDefault="0014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D050" w14:textId="77777777" w:rsidR="0084154E" w:rsidRPr="001D6750" w:rsidRDefault="0084154E">
    <w:pPr>
      <w:pStyle w:val="Body"/>
      <w:tabs>
        <w:tab w:val="center" w:pos="4513"/>
        <w:tab w:val="right" w:pos="9000"/>
      </w:tabs>
      <w:jc w:val="center"/>
    </w:pPr>
    <w:r w:rsidRPr="001D6750">
      <w:t xml:space="preserve">Page </w:t>
    </w:r>
    <w:r w:rsidRPr="0084154E">
      <w:rPr>
        <w:b/>
        <w:bCs/>
      </w:rPr>
      <w:fldChar w:fldCharType="begin"/>
    </w:r>
    <w:r w:rsidRPr="0084154E">
      <w:rPr>
        <w:b/>
        <w:bCs/>
      </w:rPr>
      <w:instrText xml:space="preserve"> PAGE </w:instrText>
    </w:r>
    <w:r w:rsidRPr="0084154E">
      <w:rPr>
        <w:b/>
        <w:bCs/>
      </w:rPr>
      <w:fldChar w:fldCharType="separate"/>
    </w:r>
    <w:r w:rsidRPr="0084154E">
      <w:rPr>
        <w:b/>
        <w:bCs/>
      </w:rPr>
      <w:t>34</w:t>
    </w:r>
    <w:r w:rsidRPr="0084154E">
      <w:rPr>
        <w:b/>
        <w:bCs/>
      </w:rPr>
      <w:fldChar w:fldCharType="end"/>
    </w:r>
    <w:r w:rsidRPr="001D6750">
      <w:rPr>
        <w:lang w:val="en-US"/>
      </w:rPr>
      <w:t xml:space="preserve"> of </w:t>
    </w:r>
    <w:r w:rsidRPr="0084154E">
      <w:rPr>
        <w:b/>
        <w:bCs/>
      </w:rPr>
      <w:fldChar w:fldCharType="begin"/>
    </w:r>
    <w:r w:rsidRPr="0084154E">
      <w:rPr>
        <w:b/>
        <w:bCs/>
      </w:rPr>
      <w:instrText xml:space="preserve"> NUMPAGES </w:instrText>
    </w:r>
    <w:r w:rsidRPr="0084154E">
      <w:rPr>
        <w:b/>
        <w:bCs/>
      </w:rPr>
      <w:fldChar w:fldCharType="separate"/>
    </w:r>
    <w:r w:rsidRPr="0084154E">
      <w:rPr>
        <w:b/>
        <w:bCs/>
      </w:rPr>
      <w:t>34</w:t>
    </w:r>
    <w:r w:rsidRPr="0084154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B168" w14:textId="77777777" w:rsidR="001413B8" w:rsidRDefault="001413B8">
      <w:r>
        <w:separator/>
      </w:r>
    </w:p>
  </w:footnote>
  <w:footnote w:type="continuationSeparator" w:id="0">
    <w:p w14:paraId="11F0F47C" w14:textId="77777777" w:rsidR="001413B8" w:rsidRDefault="0014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FA9"/>
    <w:multiLevelType w:val="hybridMultilevel"/>
    <w:tmpl w:val="6FC090B2"/>
    <w:numStyleLink w:val="ImportedStyle17"/>
  </w:abstractNum>
  <w:abstractNum w:abstractNumId="1" w15:restartNumberingAfterBreak="0">
    <w:nsid w:val="042E18D4"/>
    <w:multiLevelType w:val="hybridMultilevel"/>
    <w:tmpl w:val="FF36788E"/>
    <w:numStyleLink w:val="ImportedStyle1"/>
  </w:abstractNum>
  <w:abstractNum w:abstractNumId="2" w15:restartNumberingAfterBreak="0">
    <w:nsid w:val="049F69EE"/>
    <w:multiLevelType w:val="multilevel"/>
    <w:tmpl w:val="07C69F30"/>
    <w:numStyleLink w:val="ImportedStyle8"/>
  </w:abstractNum>
  <w:abstractNum w:abstractNumId="3" w15:restartNumberingAfterBreak="0">
    <w:nsid w:val="04B94F07"/>
    <w:multiLevelType w:val="multilevel"/>
    <w:tmpl w:val="1470611C"/>
    <w:styleLink w:val="ImportedStyle1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1" w:hanging="78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3"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11294"/>
    <w:multiLevelType w:val="multilevel"/>
    <w:tmpl w:val="27B84700"/>
    <w:numStyleLink w:val="ImportedStyle12"/>
  </w:abstractNum>
  <w:abstractNum w:abstractNumId="5" w15:restartNumberingAfterBreak="0">
    <w:nsid w:val="0CF12DEB"/>
    <w:multiLevelType w:val="multilevel"/>
    <w:tmpl w:val="B1520FEC"/>
    <w:styleLink w:val="ImportedStyle2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794" w:hanging="8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02"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B92F4C"/>
    <w:multiLevelType w:val="hybridMultilevel"/>
    <w:tmpl w:val="8346B47A"/>
    <w:styleLink w:val="ImportedStyle28"/>
    <w:lvl w:ilvl="0" w:tplc="5020587E">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0F34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A0EA8">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B87DC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AA99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9EDDA2">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54954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6448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30F0C0">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230AF0"/>
    <w:multiLevelType w:val="hybridMultilevel"/>
    <w:tmpl w:val="7832A554"/>
    <w:numStyleLink w:val="ImportedStyle21"/>
  </w:abstractNum>
  <w:abstractNum w:abstractNumId="8" w15:restartNumberingAfterBreak="0">
    <w:nsid w:val="0E284600"/>
    <w:multiLevelType w:val="hybridMultilevel"/>
    <w:tmpl w:val="61CAFD2E"/>
    <w:styleLink w:val="ImportedStyle2"/>
    <w:lvl w:ilvl="0" w:tplc="91EEE304">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2105AC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01B02A88">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9AA8FD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1B94717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2AEAD70">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4260E17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59CB2EC">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D6A7044">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06580"/>
    <w:multiLevelType w:val="multilevel"/>
    <w:tmpl w:val="717E7B2A"/>
    <w:numStyleLink w:val="ImportedStyle14"/>
  </w:abstractNum>
  <w:abstractNum w:abstractNumId="10" w15:restartNumberingAfterBreak="0">
    <w:nsid w:val="1490118C"/>
    <w:multiLevelType w:val="multilevel"/>
    <w:tmpl w:val="CBD8D292"/>
    <w:numStyleLink w:val="ImportedStyle5"/>
  </w:abstractNum>
  <w:abstractNum w:abstractNumId="11" w15:restartNumberingAfterBreak="0">
    <w:nsid w:val="15D66ECA"/>
    <w:multiLevelType w:val="multilevel"/>
    <w:tmpl w:val="19B80486"/>
    <w:numStyleLink w:val="ImportedStyle4"/>
  </w:abstractNum>
  <w:abstractNum w:abstractNumId="12" w15:restartNumberingAfterBreak="0">
    <w:nsid w:val="164A3CD2"/>
    <w:multiLevelType w:val="multilevel"/>
    <w:tmpl w:val="27B84700"/>
    <w:styleLink w:val="ImportedStyle12"/>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7B0674"/>
    <w:multiLevelType w:val="hybridMultilevel"/>
    <w:tmpl w:val="A5646056"/>
    <w:lvl w:ilvl="0" w:tplc="29748A5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A8D0ACA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B4CFB4">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C328583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0DA558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44032DA">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2C7284D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1270D23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0428812">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69375E"/>
    <w:multiLevelType w:val="multilevel"/>
    <w:tmpl w:val="19B80486"/>
    <w:styleLink w:val="ImportedStyle4"/>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4A661A"/>
    <w:multiLevelType w:val="multilevel"/>
    <w:tmpl w:val="D2A0E994"/>
    <w:styleLink w:val="ImportedStyle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8578D"/>
    <w:multiLevelType w:val="multilevel"/>
    <w:tmpl w:val="521EA108"/>
    <w:styleLink w:val="ImportedStyle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3645CB"/>
    <w:multiLevelType w:val="multilevel"/>
    <w:tmpl w:val="3F6A41E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ED0AA5"/>
    <w:multiLevelType w:val="multilevel"/>
    <w:tmpl w:val="19926578"/>
    <w:numStyleLink w:val="ImportedStyle26"/>
  </w:abstractNum>
  <w:abstractNum w:abstractNumId="19" w15:restartNumberingAfterBreak="0">
    <w:nsid w:val="2B064292"/>
    <w:multiLevelType w:val="hybridMultilevel"/>
    <w:tmpl w:val="78D86B1C"/>
    <w:numStyleLink w:val="ImportedStyle9"/>
  </w:abstractNum>
  <w:abstractNum w:abstractNumId="20" w15:restartNumberingAfterBreak="0">
    <w:nsid w:val="2D53722B"/>
    <w:multiLevelType w:val="hybridMultilevel"/>
    <w:tmpl w:val="48F20172"/>
    <w:styleLink w:val="ImportedStyle23"/>
    <w:lvl w:ilvl="0" w:tplc="C8D41E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842D5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8EEF724">
      <w:start w:val="1"/>
      <w:numFmt w:val="lowerRoman"/>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050114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3A4C6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06EBBD0">
      <w:start w:val="1"/>
      <w:numFmt w:val="lowerRoman"/>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9BD024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F2482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9104AD8">
      <w:start w:val="1"/>
      <w:numFmt w:val="lowerRoman"/>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C423A5"/>
    <w:multiLevelType w:val="hybridMultilevel"/>
    <w:tmpl w:val="6FC090B2"/>
    <w:styleLink w:val="ImportedStyle17"/>
    <w:lvl w:ilvl="0" w:tplc="8354D5B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A20129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1D82DB6">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99CBB1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C8C10BA">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2BE1F9E">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5CD6D908">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F821980">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2C61C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0345A1"/>
    <w:multiLevelType w:val="multilevel"/>
    <w:tmpl w:val="043A7B9C"/>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353C20"/>
    <w:multiLevelType w:val="hybridMultilevel"/>
    <w:tmpl w:val="86B2F99C"/>
    <w:numStyleLink w:val="ImportedStyle19"/>
  </w:abstractNum>
  <w:abstractNum w:abstractNumId="24" w15:restartNumberingAfterBreak="0">
    <w:nsid w:val="36CC6030"/>
    <w:multiLevelType w:val="hybridMultilevel"/>
    <w:tmpl w:val="A5E00628"/>
    <w:numStyleLink w:val="ImportedStyle22"/>
  </w:abstractNum>
  <w:abstractNum w:abstractNumId="25" w15:restartNumberingAfterBreak="0">
    <w:nsid w:val="38CE7A42"/>
    <w:multiLevelType w:val="multilevel"/>
    <w:tmpl w:val="07C69F30"/>
    <w:styleLink w:val="ImportedStyle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709"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49"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69"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509"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689"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29"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C140725"/>
    <w:multiLevelType w:val="multilevel"/>
    <w:tmpl w:val="B32074BC"/>
    <w:numStyleLink w:val="ImportedStyle20"/>
  </w:abstractNum>
  <w:abstractNum w:abstractNumId="27" w15:restartNumberingAfterBreak="0">
    <w:nsid w:val="3DD97628"/>
    <w:multiLevelType w:val="multilevel"/>
    <w:tmpl w:val="F8764DF4"/>
    <w:styleLink w:val="ImportedStyle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45" w:hanging="9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5C1B76"/>
    <w:multiLevelType w:val="hybridMultilevel"/>
    <w:tmpl w:val="8346B47A"/>
    <w:numStyleLink w:val="ImportedStyle28"/>
  </w:abstractNum>
  <w:abstractNum w:abstractNumId="29" w15:restartNumberingAfterBreak="0">
    <w:nsid w:val="3F6836CB"/>
    <w:multiLevelType w:val="multilevel"/>
    <w:tmpl w:val="D2A0E994"/>
    <w:numStyleLink w:val="ImportedStyle7"/>
  </w:abstractNum>
  <w:abstractNum w:abstractNumId="30" w15:restartNumberingAfterBreak="0">
    <w:nsid w:val="40C8090A"/>
    <w:multiLevelType w:val="multilevel"/>
    <w:tmpl w:val="42D66F9A"/>
    <w:numStyleLink w:val="ImportedStyle3"/>
  </w:abstractNum>
  <w:abstractNum w:abstractNumId="31" w15:restartNumberingAfterBreak="0">
    <w:nsid w:val="44860591"/>
    <w:multiLevelType w:val="hybridMultilevel"/>
    <w:tmpl w:val="78D86B1C"/>
    <w:styleLink w:val="ImportedStyle9"/>
    <w:lvl w:ilvl="0" w:tplc="B2E6ABFA">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142E1B6">
      <w:start w:val="1"/>
      <w:numFmt w:val="lowerLetter"/>
      <w:lvlText w:val="%2."/>
      <w:lvlJc w:val="left"/>
      <w:pPr>
        <w:ind w:left="106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3B0F2A0">
      <w:start w:val="1"/>
      <w:numFmt w:val="lowerRoman"/>
      <w:lvlText w:val="%3."/>
      <w:lvlJc w:val="left"/>
      <w:pPr>
        <w:ind w:left="178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0C19C0">
      <w:start w:val="1"/>
      <w:numFmt w:val="decimal"/>
      <w:lvlText w:val="%4."/>
      <w:lvlJc w:val="left"/>
      <w:pPr>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3432CFCE">
      <w:start w:val="1"/>
      <w:numFmt w:val="lowerLetter"/>
      <w:lvlText w:val="%5."/>
      <w:lvlJc w:val="left"/>
      <w:pPr>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192A932">
      <w:start w:val="1"/>
      <w:numFmt w:val="lowerRoman"/>
      <w:lvlText w:val="%6."/>
      <w:lvlJc w:val="left"/>
      <w:pPr>
        <w:ind w:left="394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7F904B4C">
      <w:start w:val="1"/>
      <w:numFmt w:val="decimal"/>
      <w:lvlText w:val="%7."/>
      <w:lvlJc w:val="left"/>
      <w:pPr>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AB48C88">
      <w:start w:val="1"/>
      <w:numFmt w:val="lowerLetter"/>
      <w:lvlText w:val="%8."/>
      <w:lvlJc w:val="left"/>
      <w:pPr>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0A717A">
      <w:start w:val="1"/>
      <w:numFmt w:val="lowerRoman"/>
      <w:lvlText w:val="%9."/>
      <w:lvlJc w:val="left"/>
      <w:pPr>
        <w:ind w:left="610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9B3B80"/>
    <w:multiLevelType w:val="hybridMultilevel"/>
    <w:tmpl w:val="61CAFD2E"/>
    <w:numStyleLink w:val="ImportedStyle2"/>
  </w:abstractNum>
  <w:abstractNum w:abstractNumId="33" w15:restartNumberingAfterBreak="0">
    <w:nsid w:val="46200CA5"/>
    <w:multiLevelType w:val="multilevel"/>
    <w:tmpl w:val="DB2001BA"/>
    <w:styleLink w:val="ImportedStyle1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4914AD"/>
    <w:multiLevelType w:val="multilevel"/>
    <w:tmpl w:val="521EA108"/>
    <w:numStyleLink w:val="ImportedStyle18"/>
  </w:abstractNum>
  <w:abstractNum w:abstractNumId="35" w15:restartNumberingAfterBreak="0">
    <w:nsid w:val="4D113D84"/>
    <w:multiLevelType w:val="hybridMultilevel"/>
    <w:tmpl w:val="3E86F5DE"/>
    <w:styleLink w:val="ImportedStyle29"/>
    <w:lvl w:ilvl="0" w:tplc="EE8E78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4453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087EEE">
      <w:start w:val="1"/>
      <w:numFmt w:val="lowerLetter"/>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2E8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C15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94D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4E4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23B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36649C6"/>
    <w:multiLevelType w:val="hybridMultilevel"/>
    <w:tmpl w:val="DCCAC15C"/>
    <w:styleLink w:val="ImportedStyle24"/>
    <w:lvl w:ilvl="0" w:tplc="8B8C110A">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D63DFE">
      <w:start w:val="1"/>
      <w:numFmt w:val="decimal"/>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C1BA0">
      <w:start w:val="1"/>
      <w:numFmt w:val="lowerRoman"/>
      <w:lvlText w:val="%3."/>
      <w:lvlJc w:val="left"/>
      <w:pPr>
        <w:tabs>
          <w:tab w:val="left" w:pos="540"/>
        </w:tabs>
        <w:ind w:left="12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B44C0E">
      <w:start w:val="1"/>
      <w:numFmt w:val="decimal"/>
      <w:lvlText w:val="%4."/>
      <w:lvlJc w:val="left"/>
      <w:pPr>
        <w:tabs>
          <w:tab w:val="left" w:pos="5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76F334">
      <w:start w:val="1"/>
      <w:numFmt w:val="lowerLetter"/>
      <w:lvlText w:val="%5."/>
      <w:lvlJc w:val="left"/>
      <w:pPr>
        <w:tabs>
          <w:tab w:val="left" w:pos="5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040842">
      <w:start w:val="1"/>
      <w:numFmt w:val="lowerRoman"/>
      <w:lvlText w:val="%6."/>
      <w:lvlJc w:val="left"/>
      <w:pPr>
        <w:tabs>
          <w:tab w:val="left" w:pos="540"/>
        </w:tabs>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3282DE">
      <w:start w:val="1"/>
      <w:numFmt w:val="decimal"/>
      <w:lvlText w:val="%7."/>
      <w:lvlJc w:val="left"/>
      <w:pPr>
        <w:tabs>
          <w:tab w:val="left" w:pos="5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C9064">
      <w:start w:val="1"/>
      <w:numFmt w:val="lowerLetter"/>
      <w:lvlText w:val="%8."/>
      <w:lvlJc w:val="left"/>
      <w:pPr>
        <w:tabs>
          <w:tab w:val="left" w:pos="5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A2C308">
      <w:start w:val="1"/>
      <w:numFmt w:val="lowerRoman"/>
      <w:lvlText w:val="%9."/>
      <w:lvlJc w:val="left"/>
      <w:pPr>
        <w:tabs>
          <w:tab w:val="left" w:pos="5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36A5A89"/>
    <w:multiLevelType w:val="hybridMultilevel"/>
    <w:tmpl w:val="3E86F5DE"/>
    <w:numStyleLink w:val="ImportedStyle29"/>
  </w:abstractNum>
  <w:abstractNum w:abstractNumId="38" w15:restartNumberingAfterBreak="0">
    <w:nsid w:val="54371352"/>
    <w:multiLevelType w:val="multilevel"/>
    <w:tmpl w:val="3F6A41E0"/>
    <w:numStyleLink w:val="ImportedStyle6"/>
  </w:abstractNum>
  <w:abstractNum w:abstractNumId="39" w15:restartNumberingAfterBreak="0">
    <w:nsid w:val="55E02989"/>
    <w:multiLevelType w:val="multilevel"/>
    <w:tmpl w:val="19926578"/>
    <w:styleLink w:val="ImportedStyle26"/>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F304EC"/>
    <w:multiLevelType w:val="hybridMultilevel"/>
    <w:tmpl w:val="FF36788E"/>
    <w:styleLink w:val="ImportedStyle1"/>
    <w:lvl w:ilvl="0" w:tplc="7C3A4D60">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9D2AD20">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E0467BC">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2A469C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96A450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8B4BF54">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B22019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2C2EE88">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8BC6F4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65C4465"/>
    <w:multiLevelType w:val="multilevel"/>
    <w:tmpl w:val="42D66F9A"/>
    <w:styleLink w:val="ImportedStyle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AF12912"/>
    <w:multiLevelType w:val="hybridMultilevel"/>
    <w:tmpl w:val="86B2F99C"/>
    <w:styleLink w:val="ImportedStyle19"/>
    <w:lvl w:ilvl="0" w:tplc="7DA6AB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B2B20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A82EC">
      <w:start w:val="1"/>
      <w:numFmt w:val="lowerLetter"/>
      <w:lvlText w:val="%3)"/>
      <w:lvlJc w:val="left"/>
      <w:pPr>
        <w:ind w:left="720" w:hanging="5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EABFD2">
      <w:start w:val="1"/>
      <w:numFmt w:val="lowerRoman"/>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05E1ECA">
      <w:start w:val="1"/>
      <w:numFmt w:val="lowerLetter"/>
      <w:lvlText w:val="%5."/>
      <w:lvlJc w:val="left"/>
      <w:pPr>
        <w:ind w:left="1069"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A40A948A">
      <w:start w:val="1"/>
      <w:numFmt w:val="lowerRoman"/>
      <w:suff w:val="nothing"/>
      <w:lvlText w:val="%6."/>
      <w:lvlJc w:val="left"/>
      <w:pPr>
        <w:ind w:left="1789"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5ACA674">
      <w:start w:val="1"/>
      <w:numFmt w:val="decimal"/>
      <w:lvlText w:val="%7."/>
      <w:lvlJc w:val="left"/>
      <w:pPr>
        <w:ind w:left="2509"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3628F486">
      <w:start w:val="1"/>
      <w:numFmt w:val="lowerLetter"/>
      <w:lvlText w:val="%8."/>
      <w:lvlJc w:val="left"/>
      <w:pPr>
        <w:ind w:left="3229"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6CEC1F0C">
      <w:start w:val="1"/>
      <w:numFmt w:val="lowerRoman"/>
      <w:suff w:val="nothing"/>
      <w:lvlText w:val="%9."/>
      <w:lvlJc w:val="left"/>
      <w:pPr>
        <w:ind w:left="3949"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1F5415"/>
    <w:multiLevelType w:val="hybridMultilevel"/>
    <w:tmpl w:val="465A5C5C"/>
    <w:numStyleLink w:val="ImportedStyle25"/>
  </w:abstractNum>
  <w:abstractNum w:abstractNumId="44" w15:restartNumberingAfterBreak="0">
    <w:nsid w:val="600D2D36"/>
    <w:multiLevelType w:val="hybridMultilevel"/>
    <w:tmpl w:val="FEBE5AD6"/>
    <w:lvl w:ilvl="0" w:tplc="667C05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15:restartNumberingAfterBreak="0">
    <w:nsid w:val="60B84FA4"/>
    <w:multiLevelType w:val="hybridMultilevel"/>
    <w:tmpl w:val="3EBACA52"/>
    <w:lvl w:ilvl="0" w:tplc="5972DA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2A631F4">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26E116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580E4C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AC073F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CA6D88C">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055A9986">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49862EFE">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CC2549A">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F72B32"/>
    <w:multiLevelType w:val="hybridMultilevel"/>
    <w:tmpl w:val="48F20172"/>
    <w:numStyleLink w:val="ImportedStyle23"/>
  </w:abstractNum>
  <w:abstractNum w:abstractNumId="47" w15:restartNumberingAfterBreak="0">
    <w:nsid w:val="61722C66"/>
    <w:multiLevelType w:val="multilevel"/>
    <w:tmpl w:val="CBD8D29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412B17"/>
    <w:multiLevelType w:val="multilevel"/>
    <w:tmpl w:val="F8764DF4"/>
    <w:numStyleLink w:val="ImportedStyle11"/>
  </w:abstractNum>
  <w:abstractNum w:abstractNumId="49" w15:restartNumberingAfterBreak="0">
    <w:nsid w:val="64834649"/>
    <w:multiLevelType w:val="multilevel"/>
    <w:tmpl w:val="B1520FEC"/>
    <w:numStyleLink w:val="ImportedStyle27"/>
  </w:abstractNum>
  <w:abstractNum w:abstractNumId="50" w15:restartNumberingAfterBreak="0">
    <w:nsid w:val="66E824C9"/>
    <w:multiLevelType w:val="multilevel"/>
    <w:tmpl w:val="1470611C"/>
    <w:numStyleLink w:val="ImportedStyle10"/>
  </w:abstractNum>
  <w:abstractNum w:abstractNumId="51" w15:restartNumberingAfterBreak="0">
    <w:nsid w:val="67E047DF"/>
    <w:multiLevelType w:val="hybridMultilevel"/>
    <w:tmpl w:val="DCCAC15C"/>
    <w:numStyleLink w:val="ImportedStyle24"/>
  </w:abstractNum>
  <w:abstractNum w:abstractNumId="52" w15:restartNumberingAfterBreak="0">
    <w:nsid w:val="68CB6EF1"/>
    <w:multiLevelType w:val="hybridMultilevel"/>
    <w:tmpl w:val="A5E00628"/>
    <w:styleLink w:val="ImportedStyle22"/>
    <w:lvl w:ilvl="0" w:tplc="8B70D3F8">
      <w:start w:val="1"/>
      <w:numFmt w:val="lowerRoman"/>
      <w:lvlText w:val="%1."/>
      <w:lvlJc w:val="left"/>
      <w:pPr>
        <w:ind w:left="16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49017B2">
      <w:start w:val="1"/>
      <w:numFmt w:val="lowerLetter"/>
      <w:lvlText w:val="%2."/>
      <w:lvlJc w:val="left"/>
      <w:pPr>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2148E">
      <w:start w:val="1"/>
      <w:numFmt w:val="lowerRoman"/>
      <w:lvlText w:val="%3."/>
      <w:lvlJc w:val="left"/>
      <w:pPr>
        <w:ind w:left="31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63CEC">
      <w:start w:val="1"/>
      <w:numFmt w:val="decimal"/>
      <w:lvlText w:val="%4."/>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43856">
      <w:start w:val="1"/>
      <w:numFmt w:val="lowerLetter"/>
      <w:lvlText w:val="%5."/>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6FDA4">
      <w:start w:val="1"/>
      <w:numFmt w:val="lowerRoman"/>
      <w:lvlText w:val="%6."/>
      <w:lvlJc w:val="left"/>
      <w:pPr>
        <w:ind w:left="52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6C2768">
      <w:start w:val="1"/>
      <w:numFmt w:val="decimal"/>
      <w:lvlText w:val="%7."/>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8F700">
      <w:start w:val="1"/>
      <w:numFmt w:val="lowerLetter"/>
      <w:lvlText w:val="%8."/>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4337E">
      <w:start w:val="1"/>
      <w:numFmt w:val="lowerRoman"/>
      <w:lvlText w:val="%9."/>
      <w:lvlJc w:val="left"/>
      <w:pPr>
        <w:ind w:left="74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6E6EAD"/>
    <w:multiLevelType w:val="hybridMultilevel"/>
    <w:tmpl w:val="465A5C5C"/>
    <w:styleLink w:val="ImportedStyle25"/>
    <w:lvl w:ilvl="0" w:tplc="A328AE9A">
      <w:start w:val="1"/>
      <w:numFmt w:val="lowerLetter"/>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DE36">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E63110">
      <w:start w:val="1"/>
      <w:numFmt w:val="lowerRoman"/>
      <w:lvlText w:val="%3."/>
      <w:lvlJc w:val="left"/>
      <w:pPr>
        <w:ind w:left="216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7A5474">
      <w:start w:val="1"/>
      <w:numFmt w:val="decimal"/>
      <w:lvlText w:val="%4."/>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CB380">
      <w:start w:val="1"/>
      <w:numFmt w:val="lowerLetter"/>
      <w:lvlText w:val="%5."/>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800792">
      <w:start w:val="1"/>
      <w:numFmt w:val="lowerRoman"/>
      <w:lvlText w:val="%6."/>
      <w:lvlJc w:val="left"/>
      <w:pPr>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067710">
      <w:start w:val="1"/>
      <w:numFmt w:val="decimal"/>
      <w:lvlText w:val="%7."/>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34FEB4">
      <w:start w:val="1"/>
      <w:numFmt w:val="lowerLetter"/>
      <w:lvlText w:val="%8."/>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7CF352">
      <w:start w:val="1"/>
      <w:numFmt w:val="lowerRoman"/>
      <w:lvlText w:val="%9."/>
      <w:lvlJc w:val="left"/>
      <w:pPr>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B17D0B"/>
    <w:multiLevelType w:val="multilevel"/>
    <w:tmpl w:val="717E7B2A"/>
    <w:styleLink w:val="ImportedStyle14"/>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8F229B5"/>
    <w:multiLevelType w:val="hybridMultilevel"/>
    <w:tmpl w:val="7832A554"/>
    <w:styleLink w:val="ImportedStyle21"/>
    <w:lvl w:ilvl="0" w:tplc="1B9CA15C">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F52C240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8C8760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34F3A2">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0BAD84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FB86DF2">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6BB812DE">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20A218A">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A9CDBBC">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92E218D"/>
    <w:multiLevelType w:val="multilevel"/>
    <w:tmpl w:val="67CA4C70"/>
    <w:lvl w:ilvl="0">
      <w:start w:val="3"/>
      <w:numFmt w:val="decimal"/>
      <w:lvlText w:val="%1."/>
      <w:lvlJc w:val="left"/>
      <w:pPr>
        <w:ind w:left="709" w:hanging="709"/>
      </w:pPr>
      <w:rPr>
        <w:rFonts w:ascii="Arial" w:hAnsi="Arial" w:cs="Arial" w:hint="default"/>
        <w:b/>
        <w:smallCaps w:val="0"/>
        <w:strike w:val="0"/>
        <w:sz w:val="21"/>
        <w:szCs w:val="21"/>
        <w:shd w:val="clear" w:color="auto" w:fill="auto"/>
        <w:vertAlign w:val="baseline"/>
      </w:rPr>
    </w:lvl>
    <w:lvl w:ilvl="1">
      <w:start w:val="1"/>
      <w:numFmt w:val="decimal"/>
      <w:lvlText w:val="%1.%2."/>
      <w:lvlJc w:val="left"/>
      <w:pPr>
        <w:ind w:left="709" w:hanging="709"/>
      </w:pPr>
      <w:rPr>
        <w:smallCaps w:val="0"/>
        <w:strike w:val="0"/>
        <w:shd w:val="clear" w:color="auto" w:fill="auto"/>
        <w:vertAlign w:val="baseline"/>
      </w:rPr>
    </w:lvl>
    <w:lvl w:ilvl="2">
      <w:start w:val="1"/>
      <w:numFmt w:val="decimal"/>
      <w:lvlText w:val="%1.%2.%3."/>
      <w:lvlJc w:val="left"/>
      <w:pPr>
        <w:ind w:left="709" w:hanging="709"/>
      </w:pPr>
      <w:rPr>
        <w:smallCaps w:val="0"/>
        <w:strike w:val="0"/>
        <w:color w:val="000000"/>
        <w:shd w:val="clear" w:color="auto" w:fill="auto"/>
        <w:vertAlign w:val="baseline"/>
      </w:rPr>
    </w:lvl>
    <w:lvl w:ilvl="3">
      <w:start w:val="1"/>
      <w:numFmt w:val="lowerRoman"/>
      <w:lvlText w:val="%4."/>
      <w:lvlJc w:val="left"/>
      <w:pPr>
        <w:ind w:left="1213" w:hanging="963"/>
      </w:pPr>
      <w:rPr>
        <w:smallCaps w:val="0"/>
        <w:strike w:val="0"/>
        <w:color w:val="000000"/>
        <w:shd w:val="clear" w:color="auto" w:fill="auto"/>
        <w:vertAlign w:val="baseline"/>
      </w:rPr>
    </w:lvl>
    <w:lvl w:ilvl="4">
      <w:start w:val="1"/>
      <w:numFmt w:val="decimal"/>
      <w:lvlText w:val="%4.%5."/>
      <w:lvlJc w:val="left"/>
      <w:pPr>
        <w:ind w:left="1717" w:hanging="997"/>
      </w:pPr>
      <w:rPr>
        <w:smallCaps w:val="0"/>
        <w:strike w:val="0"/>
        <w:color w:val="000000"/>
        <w:shd w:val="clear" w:color="auto" w:fill="auto"/>
        <w:vertAlign w:val="baseline"/>
      </w:rPr>
    </w:lvl>
    <w:lvl w:ilvl="5">
      <w:start w:val="1"/>
      <w:numFmt w:val="decimal"/>
      <w:lvlText w:val="%4.%5.%6."/>
      <w:lvlJc w:val="left"/>
      <w:pPr>
        <w:ind w:left="2221" w:hanging="1140"/>
      </w:pPr>
      <w:rPr>
        <w:smallCaps w:val="0"/>
        <w:strike w:val="0"/>
        <w:color w:val="000000"/>
        <w:shd w:val="clear" w:color="auto" w:fill="auto"/>
        <w:vertAlign w:val="baseline"/>
      </w:rPr>
    </w:lvl>
    <w:lvl w:ilvl="6">
      <w:start w:val="1"/>
      <w:numFmt w:val="decimal"/>
      <w:lvlText w:val="%4.%5.%6.%7."/>
      <w:lvlJc w:val="left"/>
      <w:pPr>
        <w:ind w:left="2725" w:hanging="1285"/>
      </w:pPr>
      <w:rPr>
        <w:smallCaps w:val="0"/>
        <w:strike w:val="0"/>
        <w:color w:val="000000"/>
        <w:shd w:val="clear" w:color="auto" w:fill="auto"/>
        <w:vertAlign w:val="baseline"/>
      </w:rPr>
    </w:lvl>
    <w:lvl w:ilvl="7">
      <w:start w:val="1"/>
      <w:numFmt w:val="decimal"/>
      <w:lvlText w:val="%4.%5.%6.%7.%8."/>
      <w:lvlJc w:val="left"/>
      <w:pPr>
        <w:ind w:left="3229" w:hanging="1429"/>
      </w:pPr>
      <w:rPr>
        <w:smallCaps w:val="0"/>
        <w:strike w:val="0"/>
        <w:color w:val="000000"/>
        <w:shd w:val="clear" w:color="auto" w:fill="auto"/>
        <w:vertAlign w:val="baseline"/>
      </w:rPr>
    </w:lvl>
    <w:lvl w:ilvl="8">
      <w:start w:val="1"/>
      <w:numFmt w:val="decimal"/>
      <w:lvlText w:val="%4.%5.%6.%7.%8.%9."/>
      <w:lvlJc w:val="left"/>
      <w:pPr>
        <w:ind w:left="3805" w:hanging="1645"/>
      </w:pPr>
      <w:rPr>
        <w:smallCaps w:val="0"/>
        <w:strike w:val="0"/>
        <w:color w:val="000000"/>
        <w:shd w:val="clear" w:color="auto" w:fill="auto"/>
        <w:vertAlign w:val="baseline"/>
      </w:rPr>
    </w:lvl>
  </w:abstractNum>
  <w:abstractNum w:abstractNumId="57" w15:restartNumberingAfterBreak="0">
    <w:nsid w:val="7AD80D46"/>
    <w:multiLevelType w:val="multilevel"/>
    <w:tmpl w:val="DB2001BA"/>
    <w:numStyleLink w:val="ImportedStyle13"/>
  </w:abstractNum>
  <w:abstractNum w:abstractNumId="58" w15:restartNumberingAfterBreak="0">
    <w:nsid w:val="7E7E0F16"/>
    <w:multiLevelType w:val="multilevel"/>
    <w:tmpl w:val="B32074BC"/>
    <w:styleLink w:val="ImportedStyle20"/>
    <w:lvl w:ilvl="0">
      <w:start w:val="1"/>
      <w:numFmt w:val="decimal"/>
      <w:lvlText w:val="%1."/>
      <w:lvlJc w:val="left"/>
      <w:pPr>
        <w:ind w:left="43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3."/>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3.%4."/>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3.%4.%5."/>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6."/>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ind w:left="504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ind w:left="576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40"/>
  </w:num>
  <w:num w:numId="2">
    <w:abstractNumId w:val="1"/>
  </w:num>
  <w:num w:numId="3">
    <w:abstractNumId w:val="8"/>
  </w:num>
  <w:num w:numId="4">
    <w:abstractNumId w:val="32"/>
  </w:num>
  <w:num w:numId="5">
    <w:abstractNumId w:val="41"/>
  </w:num>
  <w:num w:numId="6">
    <w:abstractNumId w:val="30"/>
  </w:num>
  <w:num w:numId="7">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s>
          <w:ind w:left="72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41"/>
          </w:tabs>
          <w:ind w:left="115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645"/>
          </w:tabs>
          <w:ind w:left="166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num" w:pos="2149"/>
          </w:tabs>
          <w:ind w:left="2165" w:hanging="10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2653"/>
          </w:tabs>
          <w:ind w:left="2669" w:hanging="1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3157"/>
          </w:tabs>
          <w:ind w:left="3173" w:hanging="1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3661"/>
          </w:tabs>
          <w:ind w:left="3677" w:hanging="1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num" w:pos="4237"/>
          </w:tabs>
          <w:ind w:left="4253" w:hanging="1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0"/>
    <w:lvlOverride w:ilvl="1">
      <w:startOverride w:val="2"/>
    </w:lvlOverride>
  </w:num>
  <w:num w:numId="9">
    <w:abstractNumId w:val="30"/>
    <w:lvlOverride w:ilvl="0">
      <w:startOverride w:val="3"/>
    </w:lvlOverride>
  </w:num>
  <w:num w:numId="10">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440"/>
          </w:tabs>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4.%5.%6."/>
        <w:lvlJc w:val="left"/>
        <w:pPr>
          <w:tabs>
            <w:tab w:val="left" w:pos="1440"/>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tabs>
            <w:tab w:val="left" w:pos="1440"/>
          </w:tabs>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tabs>
            <w:tab w:val="left" w:pos="1440"/>
          </w:tabs>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tabs>
            <w:tab w:val="left" w:pos="1440"/>
          </w:tabs>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num>
  <w:num w:numId="12">
    <w:abstractNumId w:val="11"/>
  </w:num>
  <w:num w:numId="13">
    <w:abstractNumId w:val="30"/>
    <w:lvlOverride w:ilvl="1">
      <w:startOverride w:val="3"/>
    </w:lvlOverride>
  </w:num>
  <w:num w:numId="14">
    <w:abstractNumId w:val="47"/>
  </w:num>
  <w:num w:numId="15">
    <w:abstractNumId w:val="10"/>
  </w:num>
  <w:num w:numId="16">
    <w:abstractNumId w:val="10"/>
    <w:lvlOverride w:ilvl="1">
      <w:startOverride w:val="2"/>
    </w:lvlOverride>
  </w:num>
  <w:num w:numId="17">
    <w:abstractNumId w:val="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77" w:hanging="67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lvlText w:val="%4."/>
        <w:lvlJc w:val="left"/>
        <w:pPr>
          <w:ind w:left="1169" w:hanging="919"/>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lvlText w:val="%4.%5."/>
        <w:lvlJc w:val="left"/>
        <w:pPr>
          <w:ind w:left="1672" w:hanging="952"/>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lvlText w:val="%4.%5.%6."/>
        <w:lvlJc w:val="left"/>
        <w:pPr>
          <w:ind w:left="2169" w:hanging="1088"/>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lvlText w:val="%4.%5.%6.%7."/>
        <w:lvlJc w:val="left"/>
        <w:pPr>
          <w:ind w:left="2667" w:hanging="122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lvlText w:val="%4.%5.%6.%7.%8."/>
        <w:lvlJc w:val="left"/>
        <w:pPr>
          <w:ind w:left="3164" w:hanging="1364"/>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lvlText w:val="%4.%5.%6.%7.%8.%9."/>
        <w:lvlJc w:val="left"/>
        <w:pPr>
          <w:ind w:left="3730" w:hanging="157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2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7"/>
  </w:num>
  <w:num w:numId="27">
    <w:abstractNumId w:val="38"/>
  </w:num>
  <w:num w:numId="28">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29"/>
  </w:num>
  <w:num w:numId="3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5"/>
  </w:num>
  <w:num w:numId="35">
    <w:abstractNumId w:val="2"/>
  </w:num>
  <w:num w:numId="36">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19"/>
  </w:num>
  <w:num w:numId="40">
    <w:abstractNumId w:val="19"/>
    <w:lvlOverride w:ilvl="0">
      <w:lvl w:ilvl="0" w:tplc="A0EE58BA">
        <w:start w:val="1"/>
        <w:numFmt w:val="lowerLetter"/>
        <w:lvlText w:val="%1)"/>
        <w:lvlJc w:val="left"/>
        <w:pPr>
          <w:ind w:left="6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2AB84C52">
        <w:start w:val="1"/>
        <w:numFmt w:val="lowerLetter"/>
        <w:lvlText w:val="%2."/>
        <w:lvlJc w:val="left"/>
        <w:pPr>
          <w:ind w:left="10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7D0EF56C">
        <w:start w:val="1"/>
        <w:numFmt w:val="lowerRoman"/>
        <w:lvlText w:val="%3."/>
        <w:lvlJc w:val="left"/>
        <w:pPr>
          <w:ind w:left="176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BF0E2678">
        <w:start w:val="1"/>
        <w:numFmt w:val="decimal"/>
        <w:lvlText w:val="%4."/>
        <w:lvlJc w:val="left"/>
        <w:pPr>
          <w:ind w:left="24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23B0A092">
        <w:start w:val="1"/>
        <w:numFmt w:val="lowerLetter"/>
        <w:lvlText w:val="%5."/>
        <w:lvlJc w:val="left"/>
        <w:pPr>
          <w:ind w:left="319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6CB6F6CC">
        <w:start w:val="1"/>
        <w:numFmt w:val="lowerRoman"/>
        <w:lvlText w:val="%6."/>
        <w:lvlJc w:val="left"/>
        <w:pPr>
          <w:ind w:left="392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93EC67F2">
        <w:start w:val="1"/>
        <w:numFmt w:val="decimal"/>
        <w:lvlText w:val="%7."/>
        <w:lvlJc w:val="left"/>
        <w:pPr>
          <w:ind w:left="46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3BD6D63A">
        <w:start w:val="1"/>
        <w:numFmt w:val="lowerLetter"/>
        <w:lvlText w:val="%8."/>
        <w:lvlJc w:val="left"/>
        <w:pPr>
          <w:ind w:left="535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1BC480D4">
        <w:start w:val="1"/>
        <w:numFmt w:val="lowerRoman"/>
        <w:lvlText w:val="%9."/>
        <w:lvlJc w:val="left"/>
        <w:pPr>
          <w:ind w:left="608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41">
    <w:abstractNumId w:val="3"/>
  </w:num>
  <w:num w:numId="42">
    <w:abstractNumId w:val="50"/>
  </w:num>
  <w:num w:numId="43">
    <w:abstractNumId w:val="50"/>
    <w:lvlOverride w:ilvl="0">
      <w:startOverride w:val="15"/>
      <w:lvl w:ilvl="0">
        <w:start w:val="15"/>
        <w:numFmt w:val="decimal"/>
        <w:lvlText w:val=""/>
        <w:lvlJc w:val="left"/>
      </w:lvl>
    </w:lvlOverride>
    <w:lvlOverride w:ilvl="1">
      <w:startOverride w:val="1"/>
      <w:lvl w:ilvl="1">
        <w:start w:val="1"/>
        <w:numFmt w:val="decimal"/>
        <w:lvlText w:val="%1.%2."/>
        <w:lvlJc w:val="left"/>
        <w:pPr>
          <w:ind w:left="1141" w:hanging="78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27"/>
  </w:num>
  <w:num w:numId="45">
    <w:abstractNumId w:val="48"/>
  </w:num>
  <w:num w:numId="46">
    <w:abstractNumId w:val="12"/>
  </w:num>
  <w:num w:numId="47">
    <w:abstractNumId w:val="4"/>
  </w:num>
  <w:num w:numId="48">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33"/>
  </w:num>
  <w:num w:numId="50">
    <w:abstractNumId w:val="57"/>
  </w:num>
  <w:num w:numId="51">
    <w:abstractNumId w:val="57"/>
    <w:lvlOverride w:ilvl="0">
      <w:startOverride w:val="17"/>
    </w:lvlOverride>
  </w:num>
  <w:num w:numId="52">
    <w:abstractNumId w:val="54"/>
  </w:num>
  <w:num w:numId="53">
    <w:abstractNumId w:val="9"/>
  </w:num>
  <w:num w:numId="54">
    <w:abstractNumId w:val="9"/>
    <w:lvlOverride w:ilvl="0">
      <w:startOverride w:val="19"/>
    </w:lvlOverride>
  </w:num>
  <w:num w:numId="55">
    <w:abstractNumId w:val="13"/>
  </w:num>
  <w:num w:numId="56">
    <w:abstractNumId w:val="45"/>
  </w:num>
  <w:num w:numId="57">
    <w:abstractNumId w:val="45"/>
    <w:lvlOverride w:ilvl="0">
      <w:startOverride w:val="2"/>
    </w:lvlOverride>
  </w:num>
  <w:num w:numId="58">
    <w:abstractNumId w:val="21"/>
  </w:num>
  <w:num w:numId="59">
    <w:abstractNumId w:val="0"/>
  </w:num>
  <w:num w:numId="60">
    <w:abstractNumId w:val="0"/>
    <w:lvlOverride w:ilvl="0">
      <w:startOverride w:val="3"/>
    </w:lvlOverride>
  </w:num>
  <w:num w:numId="61">
    <w:abstractNumId w:val="16"/>
  </w:num>
  <w:num w:numId="62">
    <w:abstractNumId w:val="34"/>
  </w:num>
  <w:num w:numId="63">
    <w:abstractNumId w:val="3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638"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14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2646"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150"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3726" w:hanging="10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2"/>
  </w:num>
  <w:num w:numId="65">
    <w:abstractNumId w:val="23"/>
    <w:lvlOverride w:ilvl="3">
      <w:lvl w:ilvl="3" w:tplc="B11282FE">
        <w:start w:val="1"/>
        <w:numFmt w:val="lowerRoman"/>
        <w:lvlText w:val="%4."/>
        <w:lvlJc w:val="left"/>
        <w:pPr>
          <w:ind w:left="709" w:hanging="567"/>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Override>
  </w:num>
  <w:num w:numId="66">
    <w:abstractNumId w:val="58"/>
  </w:num>
  <w:num w:numId="67">
    <w:abstractNumId w:val="26"/>
    <w:lvlOverride w:ilvl="0">
      <w:lvl w:ilvl="0">
        <w:start w:val="1"/>
        <w:numFmt w:val="decimal"/>
        <w:lvlText w:val="%1."/>
        <w:lvlJc w:val="left"/>
        <w:pPr>
          <w:ind w:left="432" w:hanging="432"/>
        </w:pPr>
        <w:rPr>
          <w:rFonts w:ascii="Arial" w:eastAsia="Times New Roman" w:hAnsi="Arial" w:cs="Arial" w:hint="default"/>
          <w:b/>
          <w:bCs/>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3."/>
        <w:lvlJc w:val="left"/>
        <w:pPr>
          <w:ind w:left="3600" w:hanging="3600"/>
        </w:pPr>
        <w:rPr>
          <w:rFonts w:ascii="Arial" w:eastAsia="Arial" w:hAnsi="Arial" w:cs="Arial"/>
          <w:b/>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8">
    <w:abstractNumId w:val="55"/>
  </w:num>
  <w:num w:numId="69">
    <w:abstractNumId w:val="7"/>
  </w:num>
  <w:num w:numId="70">
    <w:abstractNumId w:val="26"/>
    <w:lvlOverride w:ilvl="5">
      <w:startOverride w:val="4"/>
    </w:lvlOverride>
  </w:num>
  <w:num w:numId="71">
    <w:abstractNumId w:val="52"/>
  </w:num>
  <w:num w:numId="72">
    <w:abstractNumId w:val="24"/>
  </w:num>
  <w:num w:numId="73">
    <w:abstractNumId w:val="26"/>
    <w:lvlOverride w:ilvl="5">
      <w:startOverride w:val="13"/>
    </w:lvlOverride>
  </w:num>
  <w:num w:numId="74">
    <w:abstractNumId w:val="20"/>
  </w:num>
  <w:num w:numId="75">
    <w:abstractNumId w:val="46"/>
  </w:num>
  <w:num w:numId="76">
    <w:abstractNumId w:val="46"/>
    <w:lvlOverride w:ilvl="0">
      <w:lvl w:ilvl="0" w:tplc="3AAEAE2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D0751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5CB3F0">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12704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2EBB2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F4A0D6">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2E884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AC47D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1E7FCE">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36"/>
  </w:num>
  <w:num w:numId="78">
    <w:abstractNumId w:val="51"/>
  </w:num>
  <w:num w:numId="79">
    <w:abstractNumId w:val="53"/>
  </w:num>
  <w:num w:numId="80">
    <w:abstractNumId w:val="43"/>
  </w:num>
  <w:num w:numId="81">
    <w:abstractNumId w:val="43"/>
    <w:lvlOverride w:ilvl="0">
      <w:lvl w:ilvl="0" w:tplc="B3181734">
        <w:start w:val="1"/>
        <w:numFmt w:val="lowerLetter"/>
        <w:lvlText w:val="%1)"/>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0A883C">
        <w:start w:val="1"/>
        <w:numFmt w:val="lowerLetter"/>
        <w:lvlText w:val="%2."/>
        <w:lvlJc w:val="left"/>
        <w:pPr>
          <w:ind w:left="14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68159A">
        <w:start w:val="1"/>
        <w:numFmt w:val="lowerRoman"/>
        <w:lvlText w:val="%3."/>
        <w:lvlJc w:val="left"/>
        <w:pPr>
          <w:ind w:left="214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6E3DF8">
        <w:start w:val="1"/>
        <w:numFmt w:val="decimal"/>
        <w:lvlText w:val="%4."/>
        <w:lvlJc w:val="left"/>
        <w:pPr>
          <w:ind w:left="286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98D016">
        <w:start w:val="1"/>
        <w:numFmt w:val="lowerLetter"/>
        <w:lvlText w:val="%5."/>
        <w:lvlJc w:val="left"/>
        <w:pPr>
          <w:ind w:left="358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02FF3E">
        <w:start w:val="1"/>
        <w:numFmt w:val="lowerRoman"/>
        <w:lvlText w:val="%6."/>
        <w:lvlJc w:val="left"/>
        <w:pPr>
          <w:ind w:left="430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C89750">
        <w:start w:val="1"/>
        <w:numFmt w:val="decimal"/>
        <w:lvlText w:val="%7."/>
        <w:lvlJc w:val="left"/>
        <w:pPr>
          <w:ind w:left="50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76FBBC">
        <w:start w:val="1"/>
        <w:numFmt w:val="lowerLetter"/>
        <w:lvlText w:val="%8."/>
        <w:lvlJc w:val="left"/>
        <w:pPr>
          <w:ind w:left="574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C2DCD0">
        <w:start w:val="1"/>
        <w:numFmt w:val="lowerRoman"/>
        <w:lvlText w:val="%9."/>
        <w:lvlJc w:val="left"/>
        <w:pPr>
          <w:ind w:left="646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43"/>
    <w:lvlOverride w:ilvl="0">
      <w:lvl w:ilvl="0" w:tplc="B3181734">
        <w:start w:val="1"/>
        <w:numFmt w:val="lowerLetter"/>
        <w:lvlText w:val="%1)"/>
        <w:lvlJc w:val="left"/>
        <w:pPr>
          <w:tabs>
            <w:tab w:val="left" w:pos="1440"/>
            <w:tab w:val="left" w:pos="1701"/>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0A883C">
        <w:start w:val="1"/>
        <w:numFmt w:val="lowerLetter"/>
        <w:lvlText w:val="%2."/>
        <w:lvlJc w:val="left"/>
        <w:pPr>
          <w:tabs>
            <w:tab w:val="left" w:pos="1701"/>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68159A">
        <w:start w:val="1"/>
        <w:numFmt w:val="lowerRoman"/>
        <w:lvlText w:val="%3."/>
        <w:lvlJc w:val="left"/>
        <w:pPr>
          <w:tabs>
            <w:tab w:val="left" w:pos="1440"/>
          </w:tabs>
          <w:ind w:left="1701"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6E3DF8">
        <w:start w:val="1"/>
        <w:numFmt w:val="decimal"/>
        <w:lvlText w:val="%4."/>
        <w:lvlJc w:val="left"/>
        <w:pPr>
          <w:tabs>
            <w:tab w:val="left" w:pos="1440"/>
            <w:tab w:val="left" w:pos="1701"/>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98D016">
        <w:start w:val="1"/>
        <w:numFmt w:val="lowerLetter"/>
        <w:lvlText w:val="%5."/>
        <w:lvlJc w:val="left"/>
        <w:pPr>
          <w:tabs>
            <w:tab w:val="left" w:pos="1440"/>
            <w:tab w:val="left" w:pos="1701"/>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02FF3E">
        <w:start w:val="1"/>
        <w:numFmt w:val="lowerRoman"/>
        <w:lvlText w:val="%6."/>
        <w:lvlJc w:val="left"/>
        <w:pPr>
          <w:tabs>
            <w:tab w:val="left" w:pos="1440"/>
            <w:tab w:val="left" w:pos="1701"/>
          </w:tabs>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C89750">
        <w:start w:val="1"/>
        <w:numFmt w:val="decimal"/>
        <w:lvlText w:val="%7."/>
        <w:lvlJc w:val="left"/>
        <w:pPr>
          <w:tabs>
            <w:tab w:val="left" w:pos="1440"/>
            <w:tab w:val="left" w:pos="1701"/>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76FBBC">
        <w:start w:val="1"/>
        <w:numFmt w:val="lowerLetter"/>
        <w:lvlText w:val="%8."/>
        <w:lvlJc w:val="left"/>
        <w:pPr>
          <w:tabs>
            <w:tab w:val="left" w:pos="1440"/>
            <w:tab w:val="left" w:pos="1701"/>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C2DCD0">
        <w:start w:val="1"/>
        <w:numFmt w:val="lowerRoman"/>
        <w:lvlText w:val="%9."/>
        <w:lvlJc w:val="left"/>
        <w:pPr>
          <w:tabs>
            <w:tab w:val="left" w:pos="1440"/>
            <w:tab w:val="left" w:pos="1701"/>
          </w:tabs>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9"/>
  </w:num>
  <w:num w:numId="84">
    <w:abstractNumId w:val="18"/>
  </w:num>
  <w:num w:numId="85">
    <w:abstractNumId w:val="18"/>
    <w:lvlOverride w:ilvl="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
  </w:num>
  <w:num w:numId="87">
    <w:abstractNumId w:val="49"/>
  </w:num>
  <w:num w:numId="88">
    <w:abstractNumId w:val="6"/>
  </w:num>
  <w:num w:numId="89">
    <w:abstractNumId w:val="28"/>
  </w:num>
  <w:num w:numId="90">
    <w:abstractNumId w:val="35"/>
  </w:num>
  <w:num w:numId="91">
    <w:abstractNumId w:val="37"/>
  </w:num>
  <w:num w:numId="92">
    <w:abstractNumId w:val="22"/>
  </w:num>
  <w:num w:numId="93">
    <w:abstractNumId w:val="44"/>
  </w:num>
  <w:num w:numId="94">
    <w:abstractNumId w:val="56"/>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oJuris">
    <w15:presenceInfo w15:providerId="None" w15:userId="NovoJu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09"/>
    <w:rsid w:val="000C1A14"/>
    <w:rsid w:val="000F6011"/>
    <w:rsid w:val="000F7F0D"/>
    <w:rsid w:val="00101FAB"/>
    <w:rsid w:val="001413B8"/>
    <w:rsid w:val="00165E8B"/>
    <w:rsid w:val="001803DF"/>
    <w:rsid w:val="001D6750"/>
    <w:rsid w:val="00220E3F"/>
    <w:rsid w:val="00226EB6"/>
    <w:rsid w:val="0022737F"/>
    <w:rsid w:val="002675FE"/>
    <w:rsid w:val="00290D9D"/>
    <w:rsid w:val="00293824"/>
    <w:rsid w:val="002B3E24"/>
    <w:rsid w:val="002B5A20"/>
    <w:rsid w:val="00334C3B"/>
    <w:rsid w:val="0036289F"/>
    <w:rsid w:val="00395735"/>
    <w:rsid w:val="00396471"/>
    <w:rsid w:val="003D503A"/>
    <w:rsid w:val="003E7235"/>
    <w:rsid w:val="003F1244"/>
    <w:rsid w:val="00433FC6"/>
    <w:rsid w:val="005468ED"/>
    <w:rsid w:val="005629E0"/>
    <w:rsid w:val="005869FD"/>
    <w:rsid w:val="00657C4B"/>
    <w:rsid w:val="006647D9"/>
    <w:rsid w:val="00670D09"/>
    <w:rsid w:val="00686115"/>
    <w:rsid w:val="0069605A"/>
    <w:rsid w:val="006D792D"/>
    <w:rsid w:val="00737D47"/>
    <w:rsid w:val="007466DD"/>
    <w:rsid w:val="007914F2"/>
    <w:rsid w:val="007B1480"/>
    <w:rsid w:val="007B63F1"/>
    <w:rsid w:val="008164F1"/>
    <w:rsid w:val="0084154E"/>
    <w:rsid w:val="0089211A"/>
    <w:rsid w:val="008E28C1"/>
    <w:rsid w:val="00912BC6"/>
    <w:rsid w:val="00921F02"/>
    <w:rsid w:val="009400EF"/>
    <w:rsid w:val="009A14C5"/>
    <w:rsid w:val="009C5AD2"/>
    <w:rsid w:val="00A3475B"/>
    <w:rsid w:val="00AF6DD4"/>
    <w:rsid w:val="00B14790"/>
    <w:rsid w:val="00B818FC"/>
    <w:rsid w:val="00BB49A3"/>
    <w:rsid w:val="00BF60D2"/>
    <w:rsid w:val="00C16323"/>
    <w:rsid w:val="00C21CA9"/>
    <w:rsid w:val="00C228A1"/>
    <w:rsid w:val="00C37DF0"/>
    <w:rsid w:val="00CB35B6"/>
    <w:rsid w:val="00CB454A"/>
    <w:rsid w:val="00D6336F"/>
    <w:rsid w:val="00DD4372"/>
    <w:rsid w:val="00DE7BC7"/>
    <w:rsid w:val="00E373EE"/>
    <w:rsid w:val="00E6652F"/>
    <w:rsid w:val="00E72644"/>
    <w:rsid w:val="00E7308A"/>
    <w:rsid w:val="00EF4211"/>
    <w:rsid w:val="00EF42F0"/>
    <w:rsid w:val="00F16216"/>
    <w:rsid w:val="00F34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8E06"/>
  <w15:docId w15:val="{69B41DCB-4086-4C10-9FAC-677CDC3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93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50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both"/>
    </w:pPr>
    <w:rPr>
      <w:rFonts w:ascii="Arial" w:hAnsi="Arial" w:cs="Arial Unicode MS"/>
      <w:color w:val="000000"/>
      <w:sz w:val="21"/>
      <w:szCs w:val="21"/>
      <w:u w:color="000000"/>
      <w:lang w:val="da-DK"/>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color w:val="000000"/>
      <w:u w:val="none" w:color="000000"/>
      <w:vertAlign w:val="baseline"/>
    </w:rPr>
  </w:style>
  <w:style w:type="character" w:customStyle="1" w:styleId="Hyperlink1">
    <w:name w:val="Hyperlink.1"/>
    <w:basedOn w:val="None"/>
    <w:rPr>
      <w:rFonts w:ascii="Calibri" w:eastAsia="Calibri" w:hAnsi="Calibri" w:cs="Calibri"/>
      <w:caps w:val="0"/>
      <w:smallCaps w:val="0"/>
      <w:strike w:val="0"/>
      <w:dstrike w:val="0"/>
      <w:color w:val="000000"/>
      <w:sz w:val="22"/>
      <w:szCs w:val="22"/>
      <w:u w:val="none" w:color="000000"/>
      <w:vertAlign w:val="baseline"/>
    </w:rPr>
  </w:style>
  <w:style w:type="character" w:customStyle="1" w:styleId="Hyperlink2">
    <w:name w:val="Hyperlink.2"/>
    <w:basedOn w:val="None"/>
    <w:rPr>
      <w:rFonts w:ascii="Arial" w:eastAsia="Arial" w:hAnsi="Arial" w:cs="Arial"/>
      <w:smallCaps/>
      <w:strike w:val="0"/>
      <w:dstrike w:val="0"/>
      <w:color w:val="000000"/>
      <w:u w:val="none" w:color="000000"/>
      <w:vertAlign w:val="base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pacing w:before="480" w:line="276" w:lineRule="auto"/>
      <w:outlineLvl w:val="0"/>
    </w:pPr>
    <w:rPr>
      <w:rFonts w:ascii="Arial" w:eastAsia="Arial" w:hAnsi="Arial" w:cs="Arial"/>
      <w:b/>
      <w:bCs/>
      <w:color w:val="000000"/>
      <w:sz w:val="21"/>
      <w:szCs w:val="21"/>
      <w:u w:color="000000"/>
    </w:r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26"/>
      </w:numPr>
    </w:pPr>
  </w:style>
  <w:style w:type="numbering" w:customStyle="1" w:styleId="ImportedStyle7">
    <w:name w:val="Imported Style 7"/>
    <w:pPr>
      <w:numPr>
        <w:numId w:val="29"/>
      </w:numPr>
    </w:pPr>
  </w:style>
  <w:style w:type="numbering" w:customStyle="1" w:styleId="ImportedStyle8">
    <w:name w:val="Imported Style 8"/>
    <w:pPr>
      <w:numPr>
        <w:numId w:val="34"/>
      </w:numPr>
    </w:pPr>
  </w:style>
  <w:style w:type="numbering" w:customStyle="1" w:styleId="ImportedStyle9">
    <w:name w:val="Imported Style 9"/>
    <w:pPr>
      <w:numPr>
        <w:numId w:val="38"/>
      </w:numPr>
    </w:pPr>
  </w:style>
  <w:style w:type="numbering" w:customStyle="1" w:styleId="ImportedStyle10">
    <w:name w:val="Imported Style 10"/>
    <w:pPr>
      <w:numPr>
        <w:numId w:val="41"/>
      </w:numPr>
    </w:pPr>
  </w:style>
  <w:style w:type="numbering" w:customStyle="1" w:styleId="ImportedStyle11">
    <w:name w:val="Imported Style 11"/>
    <w:pPr>
      <w:numPr>
        <w:numId w:val="44"/>
      </w:numPr>
    </w:pPr>
  </w:style>
  <w:style w:type="numbering" w:customStyle="1" w:styleId="ImportedStyle12">
    <w:name w:val="Imported Style 12"/>
    <w:pPr>
      <w:numPr>
        <w:numId w:val="46"/>
      </w:numPr>
    </w:pPr>
  </w:style>
  <w:style w:type="numbering" w:customStyle="1" w:styleId="ImportedStyle13">
    <w:name w:val="Imported Style 13"/>
    <w:pPr>
      <w:numPr>
        <w:numId w:val="49"/>
      </w:numPr>
    </w:pPr>
  </w:style>
  <w:style w:type="numbering" w:customStyle="1" w:styleId="ImportedStyle14">
    <w:name w:val="Imported Style 14"/>
    <w:pPr>
      <w:numPr>
        <w:numId w:val="52"/>
      </w:numPr>
    </w:pPr>
  </w:style>
  <w:style w:type="character" w:customStyle="1" w:styleId="Hyperlink3">
    <w:name w:val="Hyperlink.3"/>
    <w:basedOn w:val="Hyperlink"/>
    <w:rPr>
      <w:color w:val="0000FF"/>
      <w:u w:val="single" w:color="0000FF"/>
    </w:rPr>
  </w:style>
  <w:style w:type="numbering" w:customStyle="1" w:styleId="ImportedStyle17">
    <w:name w:val="Imported Style 17"/>
    <w:pPr>
      <w:numPr>
        <w:numId w:val="58"/>
      </w:numPr>
    </w:pPr>
  </w:style>
  <w:style w:type="numbering" w:customStyle="1" w:styleId="ImportedStyle18">
    <w:name w:val="Imported Style 18"/>
    <w:pPr>
      <w:numPr>
        <w:numId w:val="61"/>
      </w:numPr>
    </w:pPr>
  </w:style>
  <w:style w:type="numbering" w:customStyle="1" w:styleId="ImportedStyle19">
    <w:name w:val="Imported Style 19"/>
    <w:pPr>
      <w:numPr>
        <w:numId w:val="64"/>
      </w:numPr>
    </w:pPr>
  </w:style>
  <w:style w:type="numbering" w:customStyle="1" w:styleId="ImportedStyle20">
    <w:name w:val="Imported Style 20"/>
    <w:pPr>
      <w:numPr>
        <w:numId w:val="66"/>
      </w:numPr>
    </w:pPr>
  </w:style>
  <w:style w:type="numbering" w:customStyle="1" w:styleId="ImportedStyle21">
    <w:name w:val="Imported Style 21"/>
    <w:pPr>
      <w:numPr>
        <w:numId w:val="68"/>
      </w:numPr>
    </w:pPr>
  </w:style>
  <w:style w:type="numbering" w:customStyle="1" w:styleId="ImportedStyle22">
    <w:name w:val="Imported Style 22"/>
    <w:pPr>
      <w:numPr>
        <w:numId w:val="71"/>
      </w:numPr>
    </w:pPr>
  </w:style>
  <w:style w:type="numbering" w:customStyle="1" w:styleId="ImportedStyle23">
    <w:name w:val="Imported Style 23"/>
    <w:pPr>
      <w:numPr>
        <w:numId w:val="74"/>
      </w:numPr>
    </w:pPr>
  </w:style>
  <w:style w:type="numbering" w:customStyle="1" w:styleId="ImportedStyle24">
    <w:name w:val="Imported Style 24"/>
    <w:pPr>
      <w:numPr>
        <w:numId w:val="77"/>
      </w:numPr>
    </w:pPr>
  </w:style>
  <w:style w:type="numbering" w:customStyle="1" w:styleId="ImportedStyle25">
    <w:name w:val="Imported Style 25"/>
    <w:pPr>
      <w:numPr>
        <w:numId w:val="79"/>
      </w:numPr>
    </w:pPr>
  </w:style>
  <w:style w:type="numbering" w:customStyle="1" w:styleId="ImportedStyle26">
    <w:name w:val="Imported Style 26"/>
    <w:pPr>
      <w:numPr>
        <w:numId w:val="83"/>
      </w:numPr>
    </w:pPr>
  </w:style>
  <w:style w:type="numbering" w:customStyle="1" w:styleId="ImportedStyle27">
    <w:name w:val="Imported Style 27"/>
    <w:pPr>
      <w:numPr>
        <w:numId w:val="86"/>
      </w:numPr>
    </w:pPr>
  </w:style>
  <w:style w:type="numbering" w:customStyle="1" w:styleId="ImportedStyle28">
    <w:name w:val="Imported Style 28"/>
    <w:pPr>
      <w:numPr>
        <w:numId w:val="88"/>
      </w:numPr>
    </w:pPr>
  </w:style>
  <w:style w:type="numbering" w:customStyle="1" w:styleId="ImportedStyle29">
    <w:name w:val="Imported Style 29"/>
    <w:pPr>
      <w:numPr>
        <w:numId w:val="9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2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B5A20"/>
    <w:rPr>
      <w:b/>
      <w:bCs/>
    </w:rPr>
  </w:style>
  <w:style w:type="character" w:customStyle="1" w:styleId="CommentSubjectChar">
    <w:name w:val="Comment Subject Char"/>
    <w:basedOn w:val="CommentTextChar"/>
    <w:link w:val="CommentSubject"/>
    <w:uiPriority w:val="99"/>
    <w:semiHidden/>
    <w:rsid w:val="002B5A20"/>
    <w:rPr>
      <w:b/>
      <w:bCs/>
      <w:lang w:val="en-US" w:eastAsia="en-US"/>
    </w:rPr>
  </w:style>
  <w:style w:type="paragraph" w:styleId="ListParagraph">
    <w:name w:val="List Paragraph"/>
    <w:basedOn w:val="Normal"/>
    <w:link w:val="ListParagraphChar"/>
    <w:qFormat/>
    <w:rsid w:val="006D7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link w:val="ListParagraph"/>
    <w:rsid w:val="006D792D"/>
    <w:rPr>
      <w:rFonts w:asciiTheme="minorHAnsi" w:eastAsiaTheme="minorHAnsi" w:hAnsiTheme="minorHAnsi" w:cstheme="minorBidi"/>
      <w:sz w:val="22"/>
      <w:szCs w:val="22"/>
      <w:bdr w:val="none" w:sz="0" w:space="0" w:color="auto"/>
      <w:lang w:val="en-US" w:eastAsia="en-US"/>
    </w:rPr>
  </w:style>
  <w:style w:type="table" w:styleId="TableGrid">
    <w:name w:val="Table Grid"/>
    <w:basedOn w:val="TableNormal"/>
    <w:uiPriority w:val="39"/>
    <w:rsid w:val="006D79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50"/>
    <w:pPr>
      <w:tabs>
        <w:tab w:val="center" w:pos="4513"/>
        <w:tab w:val="right" w:pos="9026"/>
      </w:tabs>
    </w:pPr>
  </w:style>
  <w:style w:type="character" w:customStyle="1" w:styleId="HeaderChar">
    <w:name w:val="Header Char"/>
    <w:basedOn w:val="DefaultParagraphFont"/>
    <w:link w:val="Header"/>
    <w:uiPriority w:val="99"/>
    <w:rsid w:val="001D6750"/>
    <w:rPr>
      <w:sz w:val="24"/>
      <w:szCs w:val="24"/>
      <w:lang w:val="en-US" w:eastAsia="en-US"/>
    </w:rPr>
  </w:style>
  <w:style w:type="paragraph" w:styleId="Footer">
    <w:name w:val="footer"/>
    <w:basedOn w:val="Normal"/>
    <w:link w:val="FooterChar"/>
    <w:uiPriority w:val="99"/>
    <w:unhideWhenUsed/>
    <w:rsid w:val="001D6750"/>
    <w:pPr>
      <w:tabs>
        <w:tab w:val="center" w:pos="4513"/>
        <w:tab w:val="right" w:pos="9026"/>
      </w:tabs>
    </w:pPr>
  </w:style>
  <w:style w:type="character" w:customStyle="1" w:styleId="FooterChar">
    <w:name w:val="Footer Char"/>
    <w:basedOn w:val="DefaultParagraphFont"/>
    <w:link w:val="Footer"/>
    <w:uiPriority w:val="99"/>
    <w:rsid w:val="001D6750"/>
    <w:rPr>
      <w:sz w:val="24"/>
      <w:szCs w:val="24"/>
      <w:lang w:val="en-US" w:eastAsia="en-US"/>
    </w:rPr>
  </w:style>
  <w:style w:type="character" w:customStyle="1" w:styleId="Heading1Char">
    <w:name w:val="Heading 1 Char"/>
    <w:basedOn w:val="DefaultParagraphFont"/>
    <w:link w:val="Heading1"/>
    <w:uiPriority w:val="9"/>
    <w:rsid w:val="0029382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2938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293824"/>
    <w:pPr>
      <w:spacing w:after="100"/>
    </w:pPr>
  </w:style>
  <w:style w:type="character" w:customStyle="1" w:styleId="Heading3Char">
    <w:name w:val="Heading 3 Char"/>
    <w:basedOn w:val="DefaultParagraphFont"/>
    <w:link w:val="Heading3"/>
    <w:uiPriority w:val="9"/>
    <w:rsid w:val="003D50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3276">
      <w:bodyDiv w:val="1"/>
      <w:marLeft w:val="0"/>
      <w:marRight w:val="0"/>
      <w:marTop w:val="0"/>
      <w:marBottom w:val="0"/>
      <w:divBdr>
        <w:top w:val="none" w:sz="0" w:space="0" w:color="auto"/>
        <w:left w:val="none" w:sz="0" w:space="0" w:color="auto"/>
        <w:bottom w:val="none" w:sz="0" w:space="0" w:color="auto"/>
        <w:right w:val="none" w:sz="0" w:space="0" w:color="auto"/>
      </w:divBdr>
    </w:div>
    <w:div w:id="116844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8D3E-2E24-4548-BA0D-C6A12268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Krishnan</dc:creator>
  <cp:lastModifiedBy>Hari Krishnan</cp:lastModifiedBy>
  <cp:revision>10</cp:revision>
  <dcterms:created xsi:type="dcterms:W3CDTF">2019-05-25T11:28:00Z</dcterms:created>
  <dcterms:modified xsi:type="dcterms:W3CDTF">2019-05-29T08:55:00Z</dcterms:modified>
</cp:coreProperties>
</file>